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46" w:rsidRDefault="00D01FF4" w:rsidP="00B51EDE">
      <w:pPr>
        <w:spacing w:after="0"/>
        <w:jc w:val="center"/>
        <w:rPr>
          <w:rFonts w:ascii="Arial" w:hAnsi="Arial" w:cs="Arial"/>
          <w:b/>
          <w:sz w:val="48"/>
          <w:szCs w:val="48"/>
        </w:rPr>
      </w:pPr>
      <w:r>
        <w:rPr>
          <w:rFonts w:ascii="Arial" w:hAnsi="Arial" w:cs="Arial"/>
          <w:b/>
          <w:sz w:val="48"/>
          <w:szCs w:val="48"/>
        </w:rPr>
        <w:t>Where can I get help?</w:t>
      </w:r>
      <w:r w:rsidR="00015DEC">
        <w:rPr>
          <w:rFonts w:ascii="Arial" w:hAnsi="Arial" w:cs="Arial"/>
          <w:b/>
          <w:sz w:val="48"/>
          <w:szCs w:val="48"/>
        </w:rPr>
        <w:t xml:space="preserve"> </w:t>
      </w:r>
      <w:r w:rsidR="003951B6">
        <w:rPr>
          <w:rFonts w:ascii="Arial" w:hAnsi="Arial" w:cs="Arial"/>
          <w:b/>
          <w:sz w:val="48"/>
          <w:szCs w:val="48"/>
        </w:rPr>
        <w:t>[</w:t>
      </w:r>
      <w:bookmarkStart w:id="0" w:name="_GoBack"/>
      <w:bookmarkEnd w:id="0"/>
      <w:proofErr w:type="gramStart"/>
      <w:r w:rsidR="003951B6" w:rsidRPr="00FF4979">
        <w:rPr>
          <w:rFonts w:ascii="Arial" w:hAnsi="Arial" w:cs="Arial"/>
          <w:b/>
          <w:sz w:val="48"/>
          <w:szCs w:val="48"/>
          <w:highlight w:val="yellow"/>
        </w:rPr>
        <w:t>insert</w:t>
      </w:r>
      <w:proofErr w:type="gramEnd"/>
      <w:r w:rsidR="003951B6" w:rsidRPr="00FF4979">
        <w:rPr>
          <w:rFonts w:ascii="Arial" w:hAnsi="Arial" w:cs="Arial"/>
          <w:b/>
          <w:sz w:val="48"/>
          <w:szCs w:val="48"/>
          <w:highlight w:val="yellow"/>
        </w:rPr>
        <w:t xml:space="preserve"> location</w:t>
      </w:r>
      <w:r w:rsidR="003951B6">
        <w:rPr>
          <w:rFonts w:ascii="Arial" w:hAnsi="Arial" w:cs="Arial"/>
          <w:b/>
          <w:sz w:val="48"/>
          <w:szCs w:val="48"/>
        </w:rPr>
        <w:t>] help/</w:t>
      </w:r>
      <w:r w:rsidR="00B51EDE">
        <w:rPr>
          <w:rFonts w:ascii="Arial" w:hAnsi="Arial" w:cs="Arial"/>
          <w:b/>
          <w:sz w:val="48"/>
          <w:szCs w:val="48"/>
        </w:rPr>
        <w:t>i</w:t>
      </w:r>
      <w:r w:rsidR="0059396B">
        <w:rPr>
          <w:rFonts w:ascii="Arial" w:hAnsi="Arial" w:cs="Arial"/>
          <w:b/>
          <w:sz w:val="48"/>
          <w:szCs w:val="48"/>
        </w:rPr>
        <w:t>nfo</w:t>
      </w:r>
      <w:r w:rsidR="00B51EDE">
        <w:rPr>
          <w:rFonts w:ascii="Arial" w:hAnsi="Arial" w:cs="Arial"/>
          <w:b/>
          <w:sz w:val="48"/>
          <w:szCs w:val="48"/>
        </w:rPr>
        <w:t xml:space="preserve"> </w:t>
      </w:r>
      <w:r w:rsidR="0059396B">
        <w:rPr>
          <w:rFonts w:ascii="Arial" w:hAnsi="Arial" w:cs="Arial"/>
          <w:b/>
          <w:sz w:val="48"/>
          <w:szCs w:val="48"/>
        </w:rPr>
        <w:t>guide</w:t>
      </w:r>
    </w:p>
    <w:p w:rsidR="00C4395B" w:rsidRPr="00C4395B" w:rsidRDefault="00C4395B" w:rsidP="00D01FF4">
      <w:pPr>
        <w:spacing w:after="0"/>
        <w:rPr>
          <w:rFonts w:ascii="Arial" w:hAnsi="Arial" w:cs="Arial"/>
          <w:b/>
          <w:sz w:val="28"/>
          <w:szCs w:val="20"/>
        </w:r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4"/>
        <w:gridCol w:w="11254"/>
      </w:tblGrid>
      <w:tr w:rsidR="00DC5B69" w:rsidRPr="005566CE" w:rsidTr="00B154C4">
        <w:tc>
          <w:tcPr>
            <w:tcW w:w="2694" w:type="dxa"/>
            <w:vAlign w:val="center"/>
          </w:tcPr>
          <w:p w:rsidR="00DC5B69" w:rsidRPr="003951B6" w:rsidRDefault="00DC5B69" w:rsidP="00B154C4">
            <w:pPr>
              <w:pStyle w:val="NormalWeb"/>
              <w:rPr>
                <w:rFonts w:ascii="Arial" w:hAnsi="Arial" w:cs="Arial"/>
                <w:b/>
                <w:color w:val="000000" w:themeColor="text1"/>
                <w:sz w:val="22"/>
                <w:szCs w:val="22"/>
              </w:rPr>
            </w:pPr>
            <w:r w:rsidRPr="003951B6">
              <w:rPr>
                <w:rFonts w:ascii="Arial" w:hAnsi="Arial" w:cs="Arial"/>
                <w:b/>
                <w:color w:val="000000" w:themeColor="text1"/>
                <w:sz w:val="22"/>
                <w:szCs w:val="22"/>
              </w:rPr>
              <w:t xml:space="preserve">No Interest Loan Scheme </w:t>
            </w:r>
          </w:p>
        </w:tc>
        <w:tc>
          <w:tcPr>
            <w:tcW w:w="11254" w:type="dxa"/>
          </w:tcPr>
          <w:p w:rsidR="00DC5B69" w:rsidRPr="005566CE" w:rsidRDefault="00DC5B69" w:rsidP="00B154C4">
            <w:pPr>
              <w:rPr>
                <w:rFonts w:ascii="Arial" w:hAnsi="Arial" w:cs="Arial"/>
                <w:color w:val="000000" w:themeColor="text1"/>
                <w:sz w:val="20"/>
                <w:szCs w:val="20"/>
              </w:rPr>
            </w:pPr>
            <w:r w:rsidRPr="005566CE">
              <w:rPr>
                <w:rFonts w:ascii="Arial" w:hAnsi="Arial" w:cs="Arial"/>
                <w:color w:val="000000" w:themeColor="text1"/>
                <w:sz w:val="20"/>
                <w:szCs w:val="20"/>
              </w:rPr>
              <w:t>Free loan up to $1,500 with no interest and no fees paid over 12 months.</w:t>
            </w:r>
          </w:p>
          <w:p w:rsidR="00DC5B69" w:rsidRPr="005566CE" w:rsidRDefault="00FF4979" w:rsidP="00B154C4">
            <w:pPr>
              <w:pStyle w:val="ListParagraph"/>
              <w:numPr>
                <w:ilvl w:val="0"/>
                <w:numId w:val="17"/>
              </w:numPr>
              <w:rPr>
                <w:rStyle w:val="Hyperlink"/>
                <w:rFonts w:ascii="Arial" w:hAnsi="Arial" w:cs="Arial"/>
                <w:color w:val="000000" w:themeColor="text1"/>
                <w:sz w:val="20"/>
                <w:szCs w:val="20"/>
                <w:u w:val="none"/>
              </w:rPr>
            </w:pPr>
            <w:hyperlink r:id="rId5" w:history="1">
              <w:r w:rsidR="00DC5B69" w:rsidRPr="005566CE">
                <w:rPr>
                  <w:rStyle w:val="Hyperlink"/>
                  <w:rFonts w:ascii="Arial" w:eastAsia="Times New Roman" w:hAnsi="Arial" w:cs="Arial"/>
                  <w:color w:val="000000" w:themeColor="text1"/>
                  <w:sz w:val="20"/>
                  <w:szCs w:val="20"/>
                  <w:lang w:eastAsia="en-AU"/>
                </w:rPr>
                <w:t>www.nils.com.au</w:t>
              </w:r>
            </w:hyperlink>
            <w:r w:rsidR="00DC5B69" w:rsidRPr="005566CE">
              <w:rPr>
                <w:rStyle w:val="Hyperlink"/>
                <w:rFonts w:ascii="Arial" w:eastAsia="Times New Roman" w:hAnsi="Arial" w:cs="Arial"/>
                <w:color w:val="000000" w:themeColor="text1"/>
                <w:sz w:val="20"/>
                <w:szCs w:val="20"/>
                <w:lang w:eastAsia="en-AU"/>
              </w:rPr>
              <w:t xml:space="preserve"> </w:t>
            </w:r>
          </w:p>
          <w:p w:rsidR="00DC5B69" w:rsidRPr="004A33CB" w:rsidRDefault="003951B6" w:rsidP="003951B6">
            <w:pPr>
              <w:pStyle w:val="ListParagraph"/>
              <w:numPr>
                <w:ilvl w:val="0"/>
                <w:numId w:val="17"/>
              </w:numPr>
              <w:rPr>
                <w:rStyle w:val="Hyperlink"/>
                <w:rFonts w:ascii="Arial" w:hAnsi="Arial" w:cs="Arial"/>
                <w:color w:val="000000" w:themeColor="text1"/>
                <w:sz w:val="20"/>
                <w:szCs w:val="20"/>
                <w:u w:val="none"/>
              </w:rPr>
            </w:pPr>
            <w:r>
              <w:rPr>
                <w:rStyle w:val="Hyperlink"/>
                <w:rFonts w:ascii="Arial" w:eastAsia="Times New Roman" w:hAnsi="Arial" w:cs="Arial"/>
                <w:color w:val="000000" w:themeColor="text1"/>
                <w:sz w:val="20"/>
                <w:szCs w:val="20"/>
                <w:u w:val="none"/>
                <w:lang w:eastAsia="en-AU"/>
              </w:rPr>
              <w:t xml:space="preserve">By phone: Good Money - </w:t>
            </w:r>
            <w:r w:rsidRPr="003951B6">
              <w:rPr>
                <w:rStyle w:val="Hyperlink"/>
                <w:rFonts w:ascii="Arial" w:eastAsia="Times New Roman" w:hAnsi="Arial" w:cs="Arial"/>
                <w:color w:val="000000" w:themeColor="text1"/>
                <w:sz w:val="20"/>
                <w:szCs w:val="20"/>
                <w:u w:val="none"/>
                <w:lang w:eastAsia="en-AU"/>
              </w:rPr>
              <w:t>1300 770 550</w:t>
            </w:r>
          </w:p>
          <w:p w:rsidR="004A33CB" w:rsidRPr="003951B6" w:rsidRDefault="003951B6" w:rsidP="00B154C4">
            <w:pPr>
              <w:pStyle w:val="ListParagraph"/>
              <w:numPr>
                <w:ilvl w:val="0"/>
                <w:numId w:val="17"/>
              </w:numPr>
              <w:rPr>
                <w:rStyle w:val="Hyperlink"/>
                <w:rFonts w:ascii="Arial" w:hAnsi="Arial" w:cs="Arial"/>
                <w:color w:val="000000" w:themeColor="text1"/>
                <w:sz w:val="20"/>
                <w:szCs w:val="20"/>
                <w:highlight w:val="yellow"/>
                <w:u w:val="none"/>
              </w:rPr>
            </w:pPr>
            <w:r w:rsidRPr="003951B6">
              <w:rPr>
                <w:rStyle w:val="Hyperlink"/>
                <w:rFonts w:ascii="Arial" w:eastAsia="Times New Roman" w:hAnsi="Arial" w:cs="Arial"/>
                <w:color w:val="000000" w:themeColor="text1"/>
                <w:sz w:val="20"/>
                <w:szCs w:val="20"/>
                <w:highlight w:val="yellow"/>
                <w:u w:val="none"/>
                <w:lang w:eastAsia="en-AU"/>
              </w:rPr>
              <w:t>In person:</w:t>
            </w:r>
          </w:p>
          <w:p w:rsidR="00DC5B69" w:rsidRPr="004A33CB" w:rsidRDefault="00DC5B69" w:rsidP="004A33CB">
            <w:pPr>
              <w:pStyle w:val="ListParagraph"/>
              <w:numPr>
                <w:ilvl w:val="0"/>
                <w:numId w:val="17"/>
              </w:numPr>
              <w:rPr>
                <w:rFonts w:ascii="Arial" w:hAnsi="Arial" w:cs="Arial"/>
                <w:color w:val="000000" w:themeColor="text1"/>
                <w:sz w:val="20"/>
                <w:szCs w:val="20"/>
              </w:rPr>
            </w:pPr>
          </w:p>
        </w:tc>
      </w:tr>
      <w:tr w:rsidR="00035493" w:rsidRPr="00E51526" w:rsidTr="00015DEC">
        <w:trPr>
          <w:trHeight w:val="1049"/>
        </w:trPr>
        <w:tc>
          <w:tcPr>
            <w:tcW w:w="2694" w:type="dxa"/>
            <w:vAlign w:val="center"/>
          </w:tcPr>
          <w:p w:rsidR="00F11415" w:rsidRPr="003951B6" w:rsidRDefault="005C2327" w:rsidP="00015DEC">
            <w:pPr>
              <w:rPr>
                <w:rFonts w:ascii="Arial" w:hAnsi="Arial" w:cs="Arial"/>
                <w:b/>
                <w:color w:val="000000" w:themeColor="text1"/>
              </w:rPr>
            </w:pPr>
            <w:r w:rsidRPr="003951B6">
              <w:rPr>
                <w:rFonts w:ascii="Arial" w:hAnsi="Arial" w:cs="Arial"/>
                <w:b/>
                <w:color w:val="000000" w:themeColor="text1"/>
              </w:rPr>
              <w:t>Financial  counsellors</w:t>
            </w:r>
          </w:p>
        </w:tc>
        <w:tc>
          <w:tcPr>
            <w:tcW w:w="11254" w:type="dxa"/>
          </w:tcPr>
          <w:p w:rsidR="00015DEC" w:rsidRPr="00E51526" w:rsidRDefault="00015DEC" w:rsidP="00015DEC">
            <w:pPr>
              <w:rPr>
                <w:rFonts w:ascii="Arial" w:hAnsi="Arial" w:cs="Arial"/>
                <w:iCs/>
                <w:color w:val="000000" w:themeColor="text1"/>
                <w:sz w:val="20"/>
                <w:szCs w:val="20"/>
              </w:rPr>
            </w:pPr>
            <w:r w:rsidRPr="00E51526">
              <w:rPr>
                <w:rFonts w:ascii="Arial" w:hAnsi="Arial" w:cs="Arial"/>
                <w:iCs/>
                <w:color w:val="000000" w:themeColor="text1"/>
                <w:sz w:val="20"/>
                <w:szCs w:val="20"/>
              </w:rPr>
              <w:t>Financial counsellors can help you with outstanding bills, fines, debt collections, hardship applications, and access to grants and special consideration schemes.</w:t>
            </w:r>
          </w:p>
          <w:p w:rsidR="00015DEC" w:rsidRPr="00E51526" w:rsidRDefault="00015DEC" w:rsidP="00015DEC">
            <w:pPr>
              <w:pStyle w:val="ListParagraph"/>
              <w:numPr>
                <w:ilvl w:val="0"/>
                <w:numId w:val="10"/>
              </w:numPr>
              <w:rPr>
                <w:rStyle w:val="Hyperlink"/>
                <w:rFonts w:ascii="Arial" w:hAnsi="Arial" w:cs="Arial"/>
                <w:color w:val="000000" w:themeColor="text1"/>
                <w:sz w:val="20"/>
                <w:szCs w:val="20"/>
                <w:u w:val="none"/>
              </w:rPr>
            </w:pPr>
            <w:r w:rsidRPr="00E51526">
              <w:rPr>
                <w:rStyle w:val="Hyperlink"/>
                <w:rFonts w:ascii="Arial" w:hAnsi="Arial" w:cs="Arial"/>
                <w:color w:val="000000" w:themeColor="text1"/>
                <w:sz w:val="20"/>
                <w:szCs w:val="20"/>
                <w:u w:val="none"/>
              </w:rPr>
              <w:t xml:space="preserve">National Debt Helpline </w:t>
            </w:r>
            <w:r w:rsidR="003951B6">
              <w:rPr>
                <w:rStyle w:val="Hyperlink"/>
                <w:rFonts w:ascii="Arial" w:hAnsi="Arial" w:cs="Arial"/>
                <w:color w:val="000000" w:themeColor="text1"/>
                <w:sz w:val="20"/>
                <w:szCs w:val="20"/>
                <w:u w:val="none"/>
              </w:rPr>
              <w:t xml:space="preserve">- </w:t>
            </w:r>
            <w:r w:rsidRPr="00E51526">
              <w:rPr>
                <w:rStyle w:val="Hyperlink"/>
                <w:rFonts w:ascii="Arial" w:hAnsi="Arial" w:cs="Arial"/>
                <w:color w:val="000000" w:themeColor="text1"/>
                <w:sz w:val="20"/>
                <w:szCs w:val="20"/>
                <w:u w:val="none"/>
              </w:rPr>
              <w:t>1800 007 007</w:t>
            </w:r>
            <w:r w:rsidR="003951B6">
              <w:rPr>
                <w:rStyle w:val="Hyperlink"/>
                <w:rFonts w:ascii="Arial" w:hAnsi="Arial" w:cs="Arial"/>
                <w:color w:val="000000" w:themeColor="text1"/>
                <w:sz w:val="20"/>
                <w:szCs w:val="20"/>
                <w:u w:val="none"/>
              </w:rPr>
              <w:t>/</w:t>
            </w:r>
            <w:r w:rsidR="003951B6" w:rsidRPr="00E51526">
              <w:rPr>
                <w:rStyle w:val="Hyperlink"/>
                <w:rFonts w:ascii="Arial" w:hAnsi="Arial" w:cs="Arial"/>
                <w:color w:val="000000" w:themeColor="text1"/>
                <w:sz w:val="20"/>
                <w:szCs w:val="20"/>
                <w:u w:val="none"/>
              </w:rPr>
              <w:t xml:space="preserve"> </w:t>
            </w:r>
            <w:r w:rsidR="003951B6" w:rsidRPr="00E51526">
              <w:rPr>
                <w:rStyle w:val="Hyperlink"/>
                <w:rFonts w:ascii="Arial" w:hAnsi="Arial" w:cs="Arial"/>
                <w:color w:val="000000" w:themeColor="text1"/>
                <w:sz w:val="20"/>
                <w:szCs w:val="20"/>
                <w:u w:val="none"/>
              </w:rPr>
              <w:t>www.ndh</w:t>
            </w:r>
            <w:r w:rsidR="003951B6">
              <w:rPr>
                <w:rStyle w:val="Hyperlink"/>
                <w:rFonts w:ascii="Arial" w:hAnsi="Arial" w:cs="Arial"/>
                <w:color w:val="000000" w:themeColor="text1"/>
                <w:sz w:val="20"/>
                <w:szCs w:val="20"/>
                <w:u w:val="none"/>
              </w:rPr>
              <w:t>.org.au</w:t>
            </w:r>
          </w:p>
          <w:p w:rsidR="00E51526" w:rsidRPr="003951B6" w:rsidRDefault="003951B6" w:rsidP="003951B6">
            <w:pPr>
              <w:pStyle w:val="ListParagraph"/>
              <w:numPr>
                <w:ilvl w:val="0"/>
                <w:numId w:val="10"/>
              </w:numPr>
              <w:rPr>
                <w:rFonts w:ascii="Arial" w:hAnsi="Arial" w:cs="Arial"/>
                <w:color w:val="000000" w:themeColor="text1"/>
                <w:sz w:val="20"/>
                <w:szCs w:val="20"/>
              </w:rPr>
            </w:pPr>
            <w:r>
              <w:rPr>
                <w:rFonts w:ascii="Arial" w:hAnsi="Arial" w:cs="Arial"/>
                <w:sz w:val="20"/>
                <w:szCs w:val="20"/>
              </w:rPr>
              <w:t xml:space="preserve">By phone: Good Money - </w:t>
            </w:r>
            <w:r w:rsidRPr="003951B6">
              <w:rPr>
                <w:rFonts w:ascii="Arial" w:hAnsi="Arial" w:cs="Arial"/>
                <w:sz w:val="20"/>
                <w:szCs w:val="20"/>
              </w:rPr>
              <w:t>1300 148 028</w:t>
            </w:r>
          </w:p>
          <w:p w:rsidR="003951B6" w:rsidRPr="00E51526" w:rsidRDefault="003951B6" w:rsidP="003951B6">
            <w:pPr>
              <w:pStyle w:val="ListParagraph"/>
              <w:numPr>
                <w:ilvl w:val="0"/>
                <w:numId w:val="10"/>
              </w:numPr>
              <w:rPr>
                <w:rFonts w:ascii="Arial" w:hAnsi="Arial" w:cs="Arial"/>
                <w:color w:val="000000" w:themeColor="text1"/>
                <w:sz w:val="20"/>
                <w:szCs w:val="20"/>
              </w:rPr>
            </w:pPr>
            <w:r w:rsidRPr="003951B6">
              <w:rPr>
                <w:rFonts w:ascii="Arial" w:hAnsi="Arial" w:cs="Arial"/>
                <w:sz w:val="20"/>
                <w:szCs w:val="20"/>
                <w:highlight w:val="yellow"/>
              </w:rPr>
              <w:t>In person</w:t>
            </w:r>
            <w:r>
              <w:rPr>
                <w:rFonts w:ascii="Arial" w:hAnsi="Arial" w:cs="Arial"/>
                <w:sz w:val="20"/>
                <w:szCs w:val="20"/>
              </w:rPr>
              <w:t xml:space="preserve">: </w:t>
            </w:r>
          </w:p>
        </w:tc>
      </w:tr>
      <w:tr w:rsidR="00A406C0" w:rsidRPr="005C2327" w:rsidTr="00015DEC">
        <w:trPr>
          <w:trHeight w:val="1049"/>
        </w:trPr>
        <w:tc>
          <w:tcPr>
            <w:tcW w:w="2694" w:type="dxa"/>
            <w:vAlign w:val="center"/>
          </w:tcPr>
          <w:p w:rsidR="00A406C0" w:rsidRPr="003951B6" w:rsidRDefault="00A406C0" w:rsidP="00015DEC">
            <w:pPr>
              <w:rPr>
                <w:rFonts w:ascii="Arial" w:hAnsi="Arial" w:cs="Arial"/>
                <w:b/>
                <w:color w:val="000000" w:themeColor="text1"/>
              </w:rPr>
            </w:pPr>
            <w:r w:rsidRPr="003951B6">
              <w:rPr>
                <w:rFonts w:ascii="Arial" w:hAnsi="Arial" w:cs="Arial"/>
                <w:b/>
                <w:color w:val="000000" w:themeColor="text1"/>
              </w:rPr>
              <w:t>Gambler’s Help</w:t>
            </w:r>
          </w:p>
        </w:tc>
        <w:tc>
          <w:tcPr>
            <w:tcW w:w="11254" w:type="dxa"/>
          </w:tcPr>
          <w:p w:rsidR="00A406C0" w:rsidRPr="005566CE" w:rsidRDefault="00A406C0" w:rsidP="00015DEC">
            <w:pPr>
              <w:rPr>
                <w:rFonts w:ascii="Arial" w:hAnsi="Arial" w:cs="Arial"/>
                <w:iCs/>
                <w:color w:val="000000" w:themeColor="text1"/>
                <w:sz w:val="20"/>
                <w:szCs w:val="20"/>
              </w:rPr>
            </w:pPr>
            <w:r w:rsidRPr="005566CE">
              <w:rPr>
                <w:rFonts w:ascii="Arial" w:hAnsi="Arial" w:cs="Arial"/>
                <w:iCs/>
                <w:color w:val="000000" w:themeColor="text1"/>
                <w:sz w:val="20"/>
                <w:szCs w:val="20"/>
              </w:rPr>
              <w:t>Free and confidential help for individuals, families and communities deal with the impact and harm caused by problem gambling.  If you or someone in your family is concerned about the impact of gamblin</w:t>
            </w:r>
            <w:r w:rsidR="003951B6">
              <w:rPr>
                <w:rFonts w:ascii="Arial" w:hAnsi="Arial" w:cs="Arial"/>
                <w:iCs/>
                <w:color w:val="000000" w:themeColor="text1"/>
                <w:sz w:val="20"/>
                <w:szCs w:val="20"/>
              </w:rPr>
              <w:t>g please contact Gambler’s Help</w:t>
            </w:r>
          </w:p>
          <w:p w:rsidR="00A406C0" w:rsidRPr="003951B6" w:rsidRDefault="003951B6" w:rsidP="003951B6">
            <w:pPr>
              <w:pStyle w:val="ListParagraph"/>
              <w:numPr>
                <w:ilvl w:val="0"/>
                <w:numId w:val="34"/>
              </w:numPr>
              <w:rPr>
                <w:rFonts w:ascii="Arial" w:hAnsi="Arial" w:cs="Arial"/>
                <w:iCs/>
                <w:color w:val="000000" w:themeColor="text1"/>
                <w:sz w:val="20"/>
                <w:szCs w:val="20"/>
              </w:rPr>
            </w:pPr>
            <w:r w:rsidRPr="003951B6">
              <w:rPr>
                <w:rFonts w:ascii="Arial" w:hAnsi="Arial" w:cs="Arial"/>
                <w:iCs/>
                <w:sz w:val="20"/>
                <w:szCs w:val="20"/>
              </w:rPr>
              <w:t xml:space="preserve">After hours: </w:t>
            </w:r>
            <w:r w:rsidR="00486A75" w:rsidRPr="003951B6">
              <w:rPr>
                <w:rFonts w:ascii="Arial" w:hAnsi="Arial" w:cs="Arial"/>
                <w:iCs/>
                <w:sz w:val="20"/>
                <w:szCs w:val="20"/>
              </w:rPr>
              <w:t>1800 858 858 or </w:t>
            </w:r>
            <w:hyperlink r:id="rId6" w:history="1">
              <w:r w:rsidR="00486A75" w:rsidRPr="003951B6">
                <w:rPr>
                  <w:rStyle w:val="Hyperlink"/>
                  <w:rFonts w:ascii="Arial" w:hAnsi="Arial" w:cs="Arial"/>
                  <w:iCs/>
                  <w:color w:val="auto"/>
                  <w:sz w:val="20"/>
                  <w:szCs w:val="20"/>
                </w:rPr>
                <w:t>www.gamblershelp.com.au</w:t>
              </w:r>
            </w:hyperlink>
          </w:p>
          <w:p w:rsidR="00A406C0" w:rsidRDefault="00A406C0" w:rsidP="00A406C0">
            <w:pPr>
              <w:pStyle w:val="ListParagraph"/>
              <w:numPr>
                <w:ilvl w:val="0"/>
                <w:numId w:val="29"/>
              </w:numPr>
              <w:rPr>
                <w:rFonts w:ascii="Arial" w:hAnsi="Arial" w:cs="Arial"/>
                <w:iCs/>
                <w:color w:val="000000" w:themeColor="text1"/>
                <w:sz w:val="20"/>
                <w:szCs w:val="20"/>
              </w:rPr>
            </w:pPr>
            <w:r w:rsidRPr="005566CE">
              <w:rPr>
                <w:rFonts w:ascii="Arial" w:hAnsi="Arial" w:cs="Arial"/>
                <w:iCs/>
                <w:color w:val="000000" w:themeColor="text1"/>
                <w:sz w:val="20"/>
                <w:szCs w:val="20"/>
              </w:rPr>
              <w:t>National Gambler’s Helpline - 1800 858 858.</w:t>
            </w:r>
          </w:p>
          <w:p w:rsidR="003951B6" w:rsidRPr="005566CE" w:rsidRDefault="003951B6" w:rsidP="00A406C0">
            <w:pPr>
              <w:pStyle w:val="ListParagraph"/>
              <w:numPr>
                <w:ilvl w:val="0"/>
                <w:numId w:val="29"/>
              </w:numPr>
              <w:rPr>
                <w:rFonts w:ascii="Arial" w:hAnsi="Arial" w:cs="Arial"/>
                <w:iCs/>
                <w:color w:val="000000" w:themeColor="text1"/>
                <w:sz w:val="20"/>
                <w:szCs w:val="20"/>
              </w:rPr>
            </w:pPr>
            <w:r w:rsidRPr="003951B6">
              <w:rPr>
                <w:rFonts w:ascii="Arial" w:hAnsi="Arial" w:cs="Arial"/>
                <w:iCs/>
                <w:color w:val="000000" w:themeColor="text1"/>
                <w:sz w:val="20"/>
                <w:szCs w:val="20"/>
                <w:highlight w:val="yellow"/>
              </w:rPr>
              <w:t>In person:</w:t>
            </w:r>
            <w:r>
              <w:rPr>
                <w:rFonts w:ascii="Arial" w:hAnsi="Arial" w:cs="Arial"/>
                <w:iCs/>
                <w:color w:val="000000" w:themeColor="text1"/>
                <w:sz w:val="20"/>
                <w:szCs w:val="20"/>
              </w:rPr>
              <w:t xml:space="preserve"> </w:t>
            </w:r>
          </w:p>
        </w:tc>
      </w:tr>
      <w:tr w:rsidR="00DC5B69" w:rsidRPr="005C2327" w:rsidTr="00015DEC">
        <w:tc>
          <w:tcPr>
            <w:tcW w:w="2694" w:type="dxa"/>
            <w:vAlign w:val="center"/>
          </w:tcPr>
          <w:p w:rsidR="00DC5B69" w:rsidRPr="003951B6" w:rsidRDefault="00DC5B69" w:rsidP="00DC5B69">
            <w:pPr>
              <w:rPr>
                <w:rFonts w:ascii="Arial" w:hAnsi="Arial" w:cs="Arial"/>
                <w:b/>
                <w:color w:val="000000" w:themeColor="text1"/>
              </w:rPr>
            </w:pPr>
            <w:r w:rsidRPr="003951B6">
              <w:rPr>
                <w:rFonts w:ascii="Arial" w:hAnsi="Arial" w:cs="Arial"/>
                <w:b/>
                <w:color w:val="000000" w:themeColor="text1"/>
              </w:rPr>
              <w:t>Emergency Relief</w:t>
            </w:r>
          </w:p>
        </w:tc>
        <w:tc>
          <w:tcPr>
            <w:tcW w:w="11254" w:type="dxa"/>
          </w:tcPr>
          <w:p w:rsidR="00DC5B69" w:rsidRPr="005566CE" w:rsidRDefault="00DC5B69" w:rsidP="00DC5B69">
            <w:pPr>
              <w:rPr>
                <w:rFonts w:ascii="Arial" w:hAnsi="Arial" w:cs="Arial"/>
                <w:color w:val="000000" w:themeColor="text1"/>
                <w:sz w:val="20"/>
                <w:szCs w:val="20"/>
              </w:rPr>
            </w:pPr>
            <w:r w:rsidRPr="005566CE">
              <w:rPr>
                <w:rFonts w:ascii="Arial" w:hAnsi="Arial" w:cs="Arial"/>
                <w:color w:val="000000" w:themeColor="text1"/>
                <w:sz w:val="20"/>
                <w:szCs w:val="20"/>
              </w:rPr>
              <w:t>Help when you find yourself without enough money to buy food or clothing, or pay bills.</w:t>
            </w:r>
          </w:p>
          <w:p w:rsidR="00E51526" w:rsidRPr="003951B6" w:rsidRDefault="003951B6" w:rsidP="00E51526">
            <w:pPr>
              <w:pStyle w:val="ListParagraph"/>
              <w:numPr>
                <w:ilvl w:val="0"/>
                <w:numId w:val="10"/>
              </w:numPr>
              <w:rPr>
                <w:rFonts w:ascii="Arial" w:hAnsi="Arial" w:cs="Arial"/>
                <w:sz w:val="20"/>
                <w:szCs w:val="20"/>
                <w:lang w:val="en-US"/>
              </w:rPr>
            </w:pPr>
            <w:r w:rsidRPr="003951B6">
              <w:rPr>
                <w:rFonts w:ascii="Arial" w:hAnsi="Arial" w:cs="Arial"/>
                <w:sz w:val="20"/>
                <w:szCs w:val="20"/>
                <w:highlight w:val="yellow"/>
                <w:lang w:val="en-US"/>
              </w:rPr>
              <w:t>Insert local agency</w:t>
            </w:r>
          </w:p>
          <w:p w:rsidR="00DC5B69" w:rsidRPr="00C4395B" w:rsidRDefault="003951B6" w:rsidP="003951B6">
            <w:pPr>
              <w:pStyle w:val="ListParagraph"/>
              <w:numPr>
                <w:ilvl w:val="0"/>
                <w:numId w:val="10"/>
              </w:numPr>
              <w:rPr>
                <w:rFonts w:ascii="Arial" w:hAnsi="Arial" w:cs="Arial"/>
                <w:sz w:val="20"/>
                <w:szCs w:val="20"/>
                <w:lang w:val="en-US"/>
              </w:rPr>
            </w:pPr>
            <w:r w:rsidRPr="003951B6">
              <w:rPr>
                <w:rFonts w:ascii="Arial" w:hAnsi="Arial" w:cs="Arial"/>
                <w:sz w:val="20"/>
                <w:szCs w:val="20"/>
                <w:highlight w:val="yellow"/>
                <w:lang w:val="en-US"/>
              </w:rPr>
              <w:t>Insert local agency</w:t>
            </w:r>
          </w:p>
        </w:tc>
      </w:tr>
      <w:tr w:rsidR="00DC5B69" w:rsidRPr="005C2327" w:rsidTr="00015DEC">
        <w:tc>
          <w:tcPr>
            <w:tcW w:w="2694" w:type="dxa"/>
            <w:vAlign w:val="center"/>
          </w:tcPr>
          <w:p w:rsidR="00DC5B69" w:rsidRPr="003951B6" w:rsidRDefault="00DC5B69" w:rsidP="00DC5B69">
            <w:pPr>
              <w:rPr>
                <w:rFonts w:ascii="Arial" w:hAnsi="Arial" w:cs="Arial"/>
                <w:b/>
                <w:color w:val="000000" w:themeColor="text1"/>
              </w:rPr>
            </w:pPr>
            <w:r w:rsidRPr="003951B6">
              <w:rPr>
                <w:rFonts w:ascii="Arial" w:hAnsi="Arial" w:cs="Arial"/>
                <w:b/>
                <w:color w:val="000000" w:themeColor="text1"/>
              </w:rPr>
              <w:t xml:space="preserve">ASIC </w:t>
            </w:r>
            <w:proofErr w:type="spellStart"/>
            <w:r w:rsidRPr="003951B6">
              <w:rPr>
                <w:rFonts w:ascii="Arial" w:hAnsi="Arial" w:cs="Arial"/>
                <w:b/>
                <w:color w:val="000000" w:themeColor="text1"/>
              </w:rPr>
              <w:t>MoneySmart</w:t>
            </w:r>
            <w:proofErr w:type="spellEnd"/>
            <w:r w:rsidRPr="003951B6">
              <w:rPr>
                <w:rFonts w:ascii="Arial" w:hAnsi="Arial" w:cs="Arial"/>
                <w:b/>
                <w:color w:val="000000" w:themeColor="text1"/>
              </w:rPr>
              <w:t xml:space="preserve"> </w:t>
            </w:r>
          </w:p>
        </w:tc>
        <w:tc>
          <w:tcPr>
            <w:tcW w:w="11254" w:type="dxa"/>
          </w:tcPr>
          <w:p w:rsidR="00DC5B69" w:rsidRPr="005566CE" w:rsidRDefault="00DC5B69" w:rsidP="00DC5B69">
            <w:pPr>
              <w:rPr>
                <w:rFonts w:ascii="Arial" w:hAnsi="Arial" w:cs="Arial"/>
                <w:color w:val="000000" w:themeColor="text1"/>
                <w:sz w:val="20"/>
                <w:szCs w:val="20"/>
              </w:rPr>
            </w:pPr>
            <w:r w:rsidRPr="005566CE">
              <w:rPr>
                <w:rFonts w:ascii="Arial" w:hAnsi="Arial" w:cs="Arial"/>
                <w:color w:val="000000" w:themeColor="text1"/>
                <w:sz w:val="20"/>
                <w:szCs w:val="20"/>
              </w:rPr>
              <w:t xml:space="preserve">Great website with many useful tools, calculators, and links </w:t>
            </w:r>
          </w:p>
          <w:p w:rsidR="00DC5B69" w:rsidRPr="005566CE" w:rsidRDefault="00FF4979" w:rsidP="00DC5B69">
            <w:pPr>
              <w:pStyle w:val="ListParagraph"/>
              <w:numPr>
                <w:ilvl w:val="0"/>
                <w:numId w:val="10"/>
              </w:numPr>
              <w:rPr>
                <w:rStyle w:val="Hyperlink"/>
                <w:rFonts w:ascii="Arial" w:hAnsi="Arial" w:cs="Arial"/>
                <w:color w:val="000000" w:themeColor="text1"/>
                <w:sz w:val="20"/>
                <w:szCs w:val="20"/>
                <w:u w:val="none"/>
              </w:rPr>
            </w:pPr>
            <w:hyperlink r:id="rId7" w:history="1">
              <w:r w:rsidR="00DC5B69" w:rsidRPr="005566CE">
                <w:rPr>
                  <w:rStyle w:val="Hyperlink"/>
                  <w:rFonts w:ascii="Arial" w:hAnsi="Arial" w:cs="Arial"/>
                  <w:color w:val="000000" w:themeColor="text1"/>
                  <w:sz w:val="20"/>
                  <w:szCs w:val="20"/>
                </w:rPr>
                <w:t>www.moneysmart.gov.au</w:t>
              </w:r>
            </w:hyperlink>
          </w:p>
          <w:p w:rsidR="00DC5B69" w:rsidRPr="005566CE" w:rsidRDefault="00DC5B69" w:rsidP="00DC5B69">
            <w:pPr>
              <w:pStyle w:val="ListParagraph"/>
              <w:numPr>
                <w:ilvl w:val="0"/>
                <w:numId w:val="10"/>
              </w:numPr>
              <w:rPr>
                <w:rFonts w:ascii="Arial" w:hAnsi="Arial" w:cs="Arial"/>
                <w:color w:val="000000" w:themeColor="text1"/>
                <w:sz w:val="20"/>
                <w:szCs w:val="20"/>
              </w:rPr>
            </w:pPr>
            <w:r w:rsidRPr="005566CE">
              <w:rPr>
                <w:rStyle w:val="Hyperlink"/>
                <w:rFonts w:ascii="Arial" w:hAnsi="Arial" w:cs="Arial"/>
                <w:color w:val="000000" w:themeColor="text1"/>
                <w:sz w:val="20"/>
                <w:szCs w:val="20"/>
                <w:u w:val="none"/>
              </w:rPr>
              <w:t>Calculators including budget planner, savings calculator and rent vs buy calculator.</w:t>
            </w:r>
            <w:r w:rsidRPr="005566CE">
              <w:rPr>
                <w:rFonts w:ascii="Arial" w:hAnsi="Arial" w:cs="Arial"/>
                <w:bCs/>
                <w:color w:val="000000" w:themeColor="text1"/>
                <w:sz w:val="20"/>
                <w:szCs w:val="20"/>
              </w:rPr>
              <w:t xml:space="preserve"> </w:t>
            </w:r>
          </w:p>
        </w:tc>
      </w:tr>
      <w:tr w:rsidR="00DC5B69" w:rsidRPr="005C2327" w:rsidTr="00015DEC">
        <w:tc>
          <w:tcPr>
            <w:tcW w:w="2694" w:type="dxa"/>
            <w:vAlign w:val="center"/>
          </w:tcPr>
          <w:p w:rsidR="00DC5B69" w:rsidRPr="003951B6" w:rsidRDefault="00DC5B69" w:rsidP="00DC5B69">
            <w:pPr>
              <w:autoSpaceDE w:val="0"/>
              <w:autoSpaceDN w:val="0"/>
              <w:adjustRightInd w:val="0"/>
              <w:rPr>
                <w:rFonts w:ascii="Arial" w:hAnsi="Arial" w:cs="Arial"/>
                <w:b/>
                <w:bCs/>
                <w:color w:val="000000" w:themeColor="text1"/>
                <w:sz w:val="23"/>
                <w:szCs w:val="23"/>
              </w:rPr>
            </w:pPr>
            <w:r w:rsidRPr="003951B6">
              <w:rPr>
                <w:rFonts w:ascii="Arial" w:hAnsi="Arial" w:cs="Arial"/>
                <w:b/>
                <w:bCs/>
                <w:color w:val="000000" w:themeColor="text1"/>
                <w:sz w:val="23"/>
                <w:szCs w:val="23"/>
              </w:rPr>
              <w:t>Women talk money</w:t>
            </w:r>
          </w:p>
        </w:tc>
        <w:tc>
          <w:tcPr>
            <w:tcW w:w="11254" w:type="dxa"/>
          </w:tcPr>
          <w:p w:rsidR="00DC5B69" w:rsidRPr="005566CE" w:rsidRDefault="00DC5B69" w:rsidP="00DC5B69">
            <w:pPr>
              <w:rPr>
                <w:rFonts w:ascii="Arial" w:hAnsi="Arial" w:cs="Arial"/>
                <w:iCs/>
                <w:color w:val="000000" w:themeColor="text1"/>
                <w:sz w:val="20"/>
                <w:szCs w:val="20"/>
              </w:rPr>
            </w:pPr>
            <w:r w:rsidRPr="005566CE">
              <w:rPr>
                <w:rFonts w:ascii="Arial" w:hAnsi="Arial" w:cs="Arial"/>
                <w:iCs/>
                <w:color w:val="000000" w:themeColor="text1"/>
                <w:sz w:val="20"/>
                <w:szCs w:val="20"/>
              </w:rPr>
              <w:t>Women Talk Money</w:t>
            </w:r>
          </w:p>
          <w:p w:rsidR="00DC5B69" w:rsidRPr="005566CE" w:rsidRDefault="00DC5B69" w:rsidP="00DC5B69">
            <w:pPr>
              <w:pStyle w:val="ListParagraph"/>
              <w:numPr>
                <w:ilvl w:val="0"/>
                <w:numId w:val="10"/>
              </w:numPr>
              <w:rPr>
                <w:rStyle w:val="Hyperlink"/>
                <w:rFonts w:ascii="Arial" w:hAnsi="Arial" w:cs="Arial"/>
                <w:color w:val="000000" w:themeColor="text1"/>
                <w:sz w:val="20"/>
                <w:szCs w:val="20"/>
                <w:u w:val="none"/>
              </w:rPr>
            </w:pPr>
            <w:r w:rsidRPr="005566CE">
              <w:rPr>
                <w:rStyle w:val="Hyperlink"/>
                <w:rFonts w:ascii="Arial" w:hAnsi="Arial" w:cs="Arial"/>
                <w:color w:val="000000" w:themeColor="text1"/>
                <w:sz w:val="20"/>
                <w:szCs w:val="20"/>
                <w:u w:val="none"/>
              </w:rPr>
              <w:t>www.womentalkmoney.org.au - Information for women about money and relationships.</w:t>
            </w:r>
          </w:p>
          <w:p w:rsidR="00DC5B69" w:rsidRPr="005566CE" w:rsidRDefault="00DC5B69" w:rsidP="00DC5B69">
            <w:pPr>
              <w:pStyle w:val="ListParagraph"/>
              <w:numPr>
                <w:ilvl w:val="0"/>
                <w:numId w:val="10"/>
              </w:numPr>
              <w:rPr>
                <w:rStyle w:val="Hyperlink"/>
                <w:rFonts w:ascii="Arial" w:hAnsi="Arial" w:cs="Arial"/>
                <w:color w:val="000000" w:themeColor="text1"/>
                <w:sz w:val="20"/>
                <w:szCs w:val="20"/>
                <w:u w:val="none"/>
              </w:rPr>
            </w:pPr>
            <w:r w:rsidRPr="005566CE">
              <w:rPr>
                <w:rStyle w:val="Hyperlink"/>
                <w:rFonts w:ascii="Arial" w:hAnsi="Arial" w:cs="Arial"/>
                <w:color w:val="000000" w:themeColor="text1"/>
                <w:sz w:val="20"/>
                <w:szCs w:val="20"/>
                <w:u w:val="none"/>
              </w:rPr>
              <w:t>Women’s Information Referral Exchange (WIRE) Phone support – 1300 134 130 – Monday to Friday 9am – 5pm –</w:t>
            </w:r>
          </w:p>
          <w:p w:rsidR="00DC5B69" w:rsidRPr="005566CE" w:rsidRDefault="00DC5B69" w:rsidP="00DC5B69">
            <w:pPr>
              <w:pStyle w:val="ListParagraph"/>
              <w:numPr>
                <w:ilvl w:val="0"/>
                <w:numId w:val="10"/>
              </w:numPr>
              <w:rPr>
                <w:color w:val="000000" w:themeColor="text1"/>
                <w:sz w:val="20"/>
                <w:szCs w:val="20"/>
              </w:rPr>
            </w:pPr>
            <w:r w:rsidRPr="005566CE">
              <w:rPr>
                <w:rStyle w:val="Hyperlink"/>
                <w:rFonts w:ascii="Arial" w:hAnsi="Arial" w:cs="Arial"/>
                <w:color w:val="000000" w:themeColor="text1"/>
                <w:sz w:val="20"/>
                <w:szCs w:val="20"/>
                <w:u w:val="none"/>
              </w:rPr>
              <w:t>Available for any woman in Victoria, interpreters available. Will talk to any woman about any issue and support to find the right services.</w:t>
            </w:r>
          </w:p>
        </w:tc>
      </w:tr>
      <w:tr w:rsidR="00DC5B69" w:rsidRPr="005C2327" w:rsidTr="00015DEC">
        <w:tc>
          <w:tcPr>
            <w:tcW w:w="2694" w:type="dxa"/>
            <w:vAlign w:val="center"/>
          </w:tcPr>
          <w:p w:rsidR="00DC5B69" w:rsidRPr="003951B6" w:rsidRDefault="00DC5B69" w:rsidP="00DC5B69">
            <w:pPr>
              <w:rPr>
                <w:rFonts w:ascii="Arial" w:hAnsi="Arial" w:cs="Arial"/>
                <w:b/>
                <w:color w:val="000000" w:themeColor="text1"/>
              </w:rPr>
            </w:pPr>
            <w:r w:rsidRPr="003951B6">
              <w:rPr>
                <w:rFonts w:ascii="Arial" w:hAnsi="Arial" w:cs="Arial"/>
                <w:b/>
                <w:color w:val="000000" w:themeColor="text1"/>
              </w:rPr>
              <w:t>Housing</w:t>
            </w:r>
          </w:p>
        </w:tc>
        <w:tc>
          <w:tcPr>
            <w:tcW w:w="11254" w:type="dxa"/>
          </w:tcPr>
          <w:p w:rsidR="00DC5B69" w:rsidRPr="005566CE" w:rsidRDefault="00DC5B69" w:rsidP="00DC5B69">
            <w:pPr>
              <w:rPr>
                <w:rFonts w:ascii="Arial" w:hAnsi="Arial" w:cs="Arial"/>
                <w:color w:val="000000" w:themeColor="text1"/>
                <w:sz w:val="20"/>
                <w:szCs w:val="20"/>
              </w:rPr>
            </w:pPr>
            <w:r w:rsidRPr="005566CE">
              <w:rPr>
                <w:rFonts w:ascii="Arial" w:hAnsi="Arial" w:cs="Arial"/>
                <w:color w:val="000000" w:themeColor="text1"/>
                <w:sz w:val="20"/>
                <w:szCs w:val="20"/>
              </w:rPr>
              <w:t>Housing Establishment Fund</w:t>
            </w:r>
          </w:p>
          <w:p w:rsidR="00DC5B69" w:rsidRDefault="00DC5B69" w:rsidP="00DC5B69">
            <w:pPr>
              <w:pStyle w:val="ListParagraph"/>
              <w:numPr>
                <w:ilvl w:val="0"/>
                <w:numId w:val="25"/>
              </w:numPr>
              <w:rPr>
                <w:rFonts w:ascii="Arial" w:hAnsi="Arial" w:cs="Arial"/>
                <w:color w:val="000000" w:themeColor="text1"/>
                <w:sz w:val="20"/>
                <w:szCs w:val="20"/>
              </w:rPr>
            </w:pPr>
            <w:r w:rsidRPr="005566CE">
              <w:rPr>
                <w:rFonts w:ascii="Arial" w:hAnsi="Arial" w:cs="Arial"/>
                <w:color w:val="000000" w:themeColor="text1"/>
                <w:sz w:val="20"/>
                <w:szCs w:val="20"/>
              </w:rPr>
              <w:t xml:space="preserve">If you are 14 days or more </w:t>
            </w:r>
            <w:proofErr w:type="gramStart"/>
            <w:r w:rsidRPr="005566CE">
              <w:rPr>
                <w:rFonts w:ascii="Arial" w:hAnsi="Arial" w:cs="Arial"/>
                <w:color w:val="000000" w:themeColor="text1"/>
                <w:sz w:val="20"/>
                <w:szCs w:val="20"/>
              </w:rPr>
              <w:t>late</w:t>
            </w:r>
            <w:proofErr w:type="gramEnd"/>
            <w:r w:rsidRPr="005566CE">
              <w:rPr>
                <w:rFonts w:ascii="Arial" w:hAnsi="Arial" w:cs="Arial"/>
                <w:color w:val="000000" w:themeColor="text1"/>
                <w:sz w:val="20"/>
                <w:szCs w:val="20"/>
              </w:rPr>
              <w:t xml:space="preserve"> paying your rent, and have a Healthcare Card, you may be entitled to financial assistance with your rent arrears.</w:t>
            </w:r>
          </w:p>
          <w:p w:rsidR="00DC5B69" w:rsidRPr="00C4395B" w:rsidRDefault="00FF4979" w:rsidP="00C4395B">
            <w:pPr>
              <w:pStyle w:val="ListParagraph"/>
              <w:numPr>
                <w:ilvl w:val="0"/>
                <w:numId w:val="25"/>
              </w:numPr>
              <w:rPr>
                <w:rFonts w:ascii="Arial" w:hAnsi="Arial" w:cs="Arial"/>
                <w:color w:val="000000" w:themeColor="text1"/>
                <w:sz w:val="20"/>
                <w:szCs w:val="20"/>
              </w:rPr>
            </w:pPr>
            <w:r w:rsidRPr="00FF4979">
              <w:rPr>
                <w:rFonts w:ascii="Arial" w:hAnsi="Arial" w:cs="Arial"/>
                <w:color w:val="000000" w:themeColor="text1"/>
                <w:sz w:val="20"/>
                <w:szCs w:val="20"/>
                <w:highlight w:val="yellow"/>
              </w:rPr>
              <w:t>Insert local agency</w:t>
            </w:r>
          </w:p>
        </w:tc>
      </w:tr>
      <w:tr w:rsidR="00DC5B69" w:rsidRPr="005C2327" w:rsidTr="00015DEC">
        <w:tc>
          <w:tcPr>
            <w:tcW w:w="2694" w:type="dxa"/>
            <w:vAlign w:val="center"/>
          </w:tcPr>
          <w:p w:rsidR="00DC5B69" w:rsidRPr="005566CE" w:rsidRDefault="00DC5B69" w:rsidP="00DC5B69">
            <w:pPr>
              <w:rPr>
                <w:rFonts w:ascii="Arial" w:hAnsi="Arial" w:cs="Arial"/>
                <w:b/>
                <w:color w:val="000000" w:themeColor="text1"/>
              </w:rPr>
            </w:pPr>
            <w:r w:rsidRPr="005566CE">
              <w:rPr>
                <w:rFonts w:ascii="Arial" w:hAnsi="Arial" w:cs="Arial"/>
                <w:b/>
                <w:color w:val="000000" w:themeColor="text1"/>
              </w:rPr>
              <w:t xml:space="preserve">Consumer Action Law Centre </w:t>
            </w:r>
          </w:p>
        </w:tc>
        <w:tc>
          <w:tcPr>
            <w:tcW w:w="11254" w:type="dxa"/>
          </w:tcPr>
          <w:p w:rsidR="00DC5B69" w:rsidRPr="005566CE" w:rsidRDefault="00DC5B69" w:rsidP="00DC5B69">
            <w:pPr>
              <w:rPr>
                <w:rFonts w:ascii="Arial" w:hAnsi="Arial" w:cs="Arial"/>
                <w:color w:val="000000" w:themeColor="text1"/>
                <w:sz w:val="20"/>
                <w:szCs w:val="20"/>
              </w:rPr>
            </w:pPr>
            <w:r w:rsidRPr="005566CE">
              <w:rPr>
                <w:rFonts w:ascii="Arial" w:hAnsi="Arial" w:cs="Arial"/>
                <w:color w:val="000000" w:themeColor="text1"/>
                <w:sz w:val="20"/>
                <w:szCs w:val="20"/>
              </w:rPr>
              <w:t>Community legal centre providing free legal advice about a wide range of consumer issues such as products, services and contracts.</w:t>
            </w:r>
          </w:p>
          <w:p w:rsidR="00DC5B69" w:rsidRPr="005566CE" w:rsidRDefault="00DC5B69" w:rsidP="00DC5B69">
            <w:pPr>
              <w:pStyle w:val="ListParagraph"/>
              <w:numPr>
                <w:ilvl w:val="0"/>
                <w:numId w:val="26"/>
              </w:numPr>
              <w:rPr>
                <w:rFonts w:ascii="Arial" w:hAnsi="Arial" w:cs="Arial"/>
                <w:color w:val="000000" w:themeColor="text1"/>
                <w:sz w:val="20"/>
                <w:szCs w:val="20"/>
              </w:rPr>
            </w:pPr>
            <w:r w:rsidRPr="005566CE">
              <w:rPr>
                <w:rFonts w:ascii="Arial" w:hAnsi="Arial" w:cs="Arial"/>
                <w:color w:val="000000" w:themeColor="text1"/>
                <w:sz w:val="20"/>
                <w:szCs w:val="20"/>
              </w:rPr>
              <w:t>https://help.consumeraction.org.au/i-need-help/</w:t>
            </w:r>
          </w:p>
        </w:tc>
      </w:tr>
      <w:tr w:rsidR="00DC5B69" w:rsidRPr="005C2327" w:rsidTr="00015DEC">
        <w:tc>
          <w:tcPr>
            <w:tcW w:w="2694" w:type="dxa"/>
            <w:vAlign w:val="center"/>
          </w:tcPr>
          <w:p w:rsidR="00DC5B69" w:rsidRPr="005566CE" w:rsidRDefault="00DC5B69" w:rsidP="00DC5B69">
            <w:pPr>
              <w:rPr>
                <w:rFonts w:ascii="Arial" w:hAnsi="Arial" w:cs="Arial"/>
                <w:b/>
                <w:color w:val="000000" w:themeColor="text1"/>
              </w:rPr>
            </w:pPr>
            <w:r w:rsidRPr="005566CE">
              <w:rPr>
                <w:rFonts w:ascii="Arial" w:hAnsi="Arial" w:cs="Arial"/>
                <w:b/>
                <w:color w:val="000000" w:themeColor="text1"/>
              </w:rPr>
              <w:t>Ombudsman</w:t>
            </w:r>
          </w:p>
          <w:p w:rsidR="00DC5B69" w:rsidRPr="005566CE" w:rsidRDefault="00DC5B69" w:rsidP="00DC5B69">
            <w:pPr>
              <w:rPr>
                <w:rFonts w:ascii="Arial" w:hAnsi="Arial" w:cs="Arial"/>
                <w:color w:val="000000" w:themeColor="text1"/>
              </w:rPr>
            </w:pPr>
          </w:p>
        </w:tc>
        <w:tc>
          <w:tcPr>
            <w:tcW w:w="11254" w:type="dxa"/>
          </w:tcPr>
          <w:p w:rsidR="00DC5B69" w:rsidRPr="005566CE" w:rsidRDefault="00DC5B69" w:rsidP="00DC5B69">
            <w:pPr>
              <w:rPr>
                <w:rFonts w:ascii="Arial" w:hAnsi="Arial" w:cs="Arial"/>
                <w:color w:val="000000" w:themeColor="text1"/>
                <w:sz w:val="20"/>
                <w:szCs w:val="20"/>
              </w:rPr>
            </w:pPr>
            <w:r w:rsidRPr="005566CE">
              <w:rPr>
                <w:rFonts w:ascii="Arial" w:hAnsi="Arial" w:cs="Arial"/>
                <w:color w:val="000000" w:themeColor="text1"/>
                <w:sz w:val="20"/>
                <w:szCs w:val="20"/>
              </w:rPr>
              <w:t>External Dispute Resolution when not satisfied with assistance sought from your banks or utility providers.</w:t>
            </w:r>
          </w:p>
          <w:p w:rsidR="00DC5B69" w:rsidRPr="005566CE" w:rsidRDefault="00DC5B69" w:rsidP="00DC5B69">
            <w:pPr>
              <w:pStyle w:val="ListParagraph"/>
              <w:numPr>
                <w:ilvl w:val="0"/>
                <w:numId w:val="12"/>
              </w:numPr>
              <w:rPr>
                <w:rFonts w:ascii="Arial" w:hAnsi="Arial" w:cs="Arial"/>
                <w:color w:val="000000" w:themeColor="text1"/>
                <w:sz w:val="20"/>
                <w:szCs w:val="20"/>
              </w:rPr>
            </w:pPr>
            <w:r w:rsidRPr="005566CE">
              <w:rPr>
                <w:rFonts w:ascii="Arial" w:hAnsi="Arial" w:cs="Arial"/>
                <w:color w:val="000000" w:themeColor="text1"/>
                <w:sz w:val="20"/>
                <w:szCs w:val="20"/>
              </w:rPr>
              <w:t xml:space="preserve">Victorian Ombudsman  </w:t>
            </w:r>
            <w:r w:rsidRPr="005566CE">
              <w:rPr>
                <w:rFonts w:ascii="Arial" w:hAnsi="Arial" w:cs="Arial"/>
                <w:bCs/>
                <w:color w:val="000000" w:themeColor="text1"/>
                <w:sz w:val="20"/>
                <w:szCs w:val="20"/>
              </w:rPr>
              <w:t xml:space="preserve">(03) 9613 6222      </w:t>
            </w:r>
            <w:r w:rsidRPr="005566CE">
              <w:rPr>
                <w:rFonts w:ascii="Arial" w:hAnsi="Arial" w:cs="Arial"/>
                <w:color w:val="000000" w:themeColor="text1"/>
                <w:sz w:val="20"/>
                <w:szCs w:val="20"/>
              </w:rPr>
              <w:t>1800 806 314 (Regional Only)</w:t>
            </w:r>
          </w:p>
          <w:p w:rsidR="003951B6" w:rsidRDefault="003951B6" w:rsidP="003951B6">
            <w:pPr>
              <w:pStyle w:val="ListParagraph"/>
              <w:numPr>
                <w:ilvl w:val="0"/>
                <w:numId w:val="12"/>
              </w:numPr>
              <w:rPr>
                <w:rFonts w:ascii="Arial" w:hAnsi="Arial" w:cs="Arial"/>
                <w:color w:val="000000" w:themeColor="text1"/>
                <w:sz w:val="20"/>
                <w:szCs w:val="20"/>
              </w:rPr>
            </w:pPr>
            <w:r>
              <w:rPr>
                <w:rFonts w:ascii="Arial" w:hAnsi="Arial" w:cs="Arial"/>
                <w:color w:val="000000" w:themeColor="text1"/>
                <w:sz w:val="20"/>
                <w:szCs w:val="20"/>
              </w:rPr>
              <w:t xml:space="preserve">Australian Financial Complaints Authority (ACFA) </w:t>
            </w:r>
            <w:r w:rsidRPr="003951B6">
              <w:rPr>
                <w:rFonts w:ascii="Arial" w:hAnsi="Arial" w:cs="Arial"/>
                <w:color w:val="000000" w:themeColor="text1"/>
                <w:sz w:val="20"/>
                <w:szCs w:val="20"/>
              </w:rPr>
              <w:t>1800 931 678</w:t>
            </w:r>
          </w:p>
          <w:p w:rsidR="00DC5B69" w:rsidRPr="005566CE" w:rsidRDefault="00DC5B69" w:rsidP="00DC5B69">
            <w:pPr>
              <w:pStyle w:val="ListParagraph"/>
              <w:numPr>
                <w:ilvl w:val="0"/>
                <w:numId w:val="12"/>
              </w:numPr>
              <w:rPr>
                <w:rFonts w:ascii="Arial" w:hAnsi="Arial" w:cs="Arial"/>
                <w:color w:val="000000" w:themeColor="text1"/>
                <w:sz w:val="20"/>
                <w:szCs w:val="20"/>
              </w:rPr>
            </w:pPr>
            <w:r w:rsidRPr="005566CE">
              <w:rPr>
                <w:rFonts w:ascii="Arial" w:hAnsi="Arial" w:cs="Arial"/>
                <w:color w:val="000000" w:themeColor="text1"/>
                <w:sz w:val="20"/>
                <w:szCs w:val="20"/>
              </w:rPr>
              <w:lastRenderedPageBreak/>
              <w:t>Telecommunications Industry Ombudsman (TIO) 1800 062 058</w:t>
            </w:r>
          </w:p>
          <w:p w:rsidR="00DC5B69" w:rsidRPr="005566CE" w:rsidRDefault="00DC5B69" w:rsidP="00DC5B69">
            <w:pPr>
              <w:pStyle w:val="ListParagraph"/>
              <w:numPr>
                <w:ilvl w:val="0"/>
                <w:numId w:val="12"/>
              </w:numPr>
              <w:rPr>
                <w:rFonts w:ascii="Arial" w:hAnsi="Arial" w:cs="Arial"/>
                <w:iCs/>
                <w:color w:val="000000" w:themeColor="text1"/>
                <w:sz w:val="20"/>
                <w:szCs w:val="20"/>
              </w:rPr>
            </w:pPr>
            <w:r w:rsidRPr="005566CE">
              <w:rPr>
                <w:rFonts w:ascii="Arial" w:hAnsi="Arial" w:cs="Arial"/>
                <w:color w:val="000000" w:themeColor="text1"/>
                <w:sz w:val="20"/>
                <w:szCs w:val="20"/>
              </w:rPr>
              <w:t>Energy and Water Ombudsman Victoria (EWOV) 1800 500 509 (free call)</w:t>
            </w:r>
          </w:p>
        </w:tc>
      </w:tr>
      <w:tr w:rsidR="00DC5B69" w:rsidRPr="005C2327" w:rsidTr="00015DEC">
        <w:tc>
          <w:tcPr>
            <w:tcW w:w="2694" w:type="dxa"/>
            <w:vAlign w:val="center"/>
          </w:tcPr>
          <w:p w:rsidR="00DC5B69" w:rsidRPr="005566CE" w:rsidRDefault="00DC5B69" w:rsidP="00DC5B69">
            <w:pPr>
              <w:rPr>
                <w:rFonts w:ascii="Arial" w:hAnsi="Arial" w:cs="Arial"/>
                <w:color w:val="000000" w:themeColor="text1"/>
              </w:rPr>
            </w:pPr>
            <w:r w:rsidRPr="005566CE">
              <w:rPr>
                <w:rFonts w:ascii="Arial" w:hAnsi="Arial" w:cs="Arial"/>
                <w:b/>
                <w:color w:val="000000" w:themeColor="text1"/>
              </w:rPr>
              <w:lastRenderedPageBreak/>
              <w:t>Centrelink and concessions information</w:t>
            </w:r>
          </w:p>
        </w:tc>
        <w:tc>
          <w:tcPr>
            <w:tcW w:w="11254" w:type="dxa"/>
          </w:tcPr>
          <w:p w:rsidR="00DC5B69" w:rsidRPr="005566CE" w:rsidRDefault="00DC5B69" w:rsidP="00DC5B69">
            <w:pPr>
              <w:pStyle w:val="NormalWeb"/>
              <w:numPr>
                <w:ilvl w:val="0"/>
                <w:numId w:val="15"/>
              </w:numPr>
              <w:jc w:val="both"/>
              <w:rPr>
                <w:rFonts w:ascii="Arial" w:hAnsi="Arial" w:cs="Arial"/>
                <w:color w:val="000000" w:themeColor="text1"/>
                <w:sz w:val="20"/>
                <w:szCs w:val="20"/>
              </w:rPr>
            </w:pPr>
            <w:r w:rsidRPr="005566CE">
              <w:rPr>
                <w:rFonts w:ascii="Arial" w:hAnsi="Arial" w:cs="Arial"/>
                <w:color w:val="000000" w:themeColor="text1"/>
                <w:sz w:val="20"/>
                <w:szCs w:val="20"/>
              </w:rPr>
              <w:t xml:space="preserve">Centrelink advances </w:t>
            </w:r>
            <w:hyperlink r:id="rId8" w:history="1">
              <w:r w:rsidRPr="005566CE">
                <w:rPr>
                  <w:rStyle w:val="Hyperlink"/>
                  <w:rFonts w:ascii="Arial" w:hAnsi="Arial" w:cs="Arial"/>
                  <w:color w:val="000000" w:themeColor="text1"/>
                  <w:sz w:val="20"/>
                  <w:szCs w:val="20"/>
                </w:rPr>
                <w:t>www.humanservices.gov.au/individuals/enablers/advance-payment/30201</w:t>
              </w:r>
            </w:hyperlink>
          </w:p>
          <w:p w:rsidR="00DC5B69" w:rsidRPr="005566CE" w:rsidRDefault="00DC5B69" w:rsidP="00DC5B69">
            <w:pPr>
              <w:pStyle w:val="NormalWeb"/>
              <w:numPr>
                <w:ilvl w:val="0"/>
                <w:numId w:val="15"/>
              </w:numPr>
              <w:jc w:val="both"/>
              <w:rPr>
                <w:rFonts w:ascii="Arial" w:hAnsi="Arial" w:cs="Arial"/>
                <w:color w:val="000000" w:themeColor="text1"/>
                <w:sz w:val="20"/>
                <w:szCs w:val="20"/>
              </w:rPr>
            </w:pPr>
            <w:r w:rsidRPr="005566CE">
              <w:rPr>
                <w:rFonts w:ascii="Arial" w:hAnsi="Arial" w:cs="Arial"/>
                <w:color w:val="000000" w:themeColor="text1"/>
                <w:sz w:val="20"/>
                <w:szCs w:val="20"/>
              </w:rPr>
              <w:t xml:space="preserve">Energy concessions </w:t>
            </w:r>
            <w:hyperlink r:id="rId9" w:history="1">
              <w:r w:rsidRPr="005566CE">
                <w:rPr>
                  <w:rStyle w:val="Hyperlink"/>
                  <w:rFonts w:ascii="Arial" w:hAnsi="Arial" w:cs="Arial"/>
                  <w:color w:val="000000" w:themeColor="text1"/>
                  <w:sz w:val="20"/>
                  <w:szCs w:val="20"/>
                </w:rPr>
                <w:t>https://services.dhhs.vic.gov.au/energy</w:t>
              </w:r>
            </w:hyperlink>
          </w:p>
          <w:p w:rsidR="00DC5B69" w:rsidRPr="005566CE" w:rsidRDefault="00DC5B69" w:rsidP="00DC5B69">
            <w:pPr>
              <w:pStyle w:val="NormalWeb"/>
              <w:numPr>
                <w:ilvl w:val="0"/>
                <w:numId w:val="15"/>
              </w:numPr>
              <w:jc w:val="both"/>
              <w:rPr>
                <w:rFonts w:ascii="Arial" w:hAnsi="Arial" w:cs="Arial"/>
                <w:color w:val="000000" w:themeColor="text1"/>
                <w:sz w:val="20"/>
                <w:szCs w:val="20"/>
              </w:rPr>
            </w:pPr>
            <w:r w:rsidRPr="005566CE">
              <w:rPr>
                <w:rFonts w:ascii="Arial" w:hAnsi="Arial" w:cs="Arial"/>
                <w:color w:val="000000" w:themeColor="text1"/>
                <w:sz w:val="20"/>
                <w:szCs w:val="20"/>
              </w:rPr>
              <w:t>Concessions Information Hotline 1800 658 521</w:t>
            </w:r>
          </w:p>
          <w:p w:rsidR="00DC5B69" w:rsidRPr="005566CE" w:rsidRDefault="00DC5B69" w:rsidP="00DC5B69">
            <w:pPr>
              <w:pStyle w:val="ListParagraph"/>
              <w:numPr>
                <w:ilvl w:val="0"/>
                <w:numId w:val="15"/>
              </w:numPr>
              <w:rPr>
                <w:rFonts w:ascii="Arial" w:hAnsi="Arial" w:cs="Arial"/>
                <w:color w:val="000000" w:themeColor="text1"/>
                <w:sz w:val="20"/>
                <w:szCs w:val="20"/>
              </w:rPr>
            </w:pPr>
            <w:r w:rsidRPr="005566CE">
              <w:rPr>
                <w:rFonts w:ascii="Arial" w:hAnsi="Arial" w:cs="Arial"/>
                <w:color w:val="000000" w:themeColor="text1"/>
                <w:sz w:val="20"/>
                <w:szCs w:val="20"/>
              </w:rPr>
              <w:t xml:space="preserve">Financial Information Services (FIS) Free service that can inform and educate you about financial matters (not a financial planner OR counsellor) </w:t>
            </w:r>
            <w:hyperlink r:id="rId10" w:history="1">
              <w:r w:rsidRPr="005566CE">
                <w:rPr>
                  <w:rStyle w:val="Hyperlink"/>
                  <w:rFonts w:ascii="Arial" w:hAnsi="Arial" w:cs="Arial"/>
                  <w:color w:val="000000" w:themeColor="text1"/>
                  <w:sz w:val="20"/>
                  <w:szCs w:val="20"/>
                </w:rPr>
                <w:t>https://www.humanservices.gov.au/individuals/services/financial-information-service</w:t>
              </w:r>
            </w:hyperlink>
          </w:p>
        </w:tc>
      </w:tr>
      <w:tr w:rsidR="00DC5B69" w:rsidRPr="005C2327" w:rsidTr="00015DEC">
        <w:tc>
          <w:tcPr>
            <w:tcW w:w="2694" w:type="dxa"/>
            <w:vAlign w:val="center"/>
          </w:tcPr>
          <w:p w:rsidR="00DC5B69" w:rsidRPr="005566CE" w:rsidRDefault="00DC5B69" w:rsidP="00DC5B69">
            <w:pPr>
              <w:rPr>
                <w:rFonts w:ascii="Arial" w:hAnsi="Arial" w:cs="Arial"/>
                <w:b/>
                <w:color w:val="000000" w:themeColor="text1"/>
              </w:rPr>
            </w:pPr>
            <w:r w:rsidRPr="005566CE">
              <w:rPr>
                <w:rFonts w:ascii="Arial" w:hAnsi="Arial" w:cs="Arial"/>
                <w:b/>
                <w:color w:val="000000" w:themeColor="text1"/>
              </w:rPr>
              <w:t>Paying bills</w:t>
            </w:r>
          </w:p>
        </w:tc>
        <w:tc>
          <w:tcPr>
            <w:tcW w:w="11254" w:type="dxa"/>
          </w:tcPr>
          <w:p w:rsidR="00DC5B69" w:rsidRPr="005566CE" w:rsidRDefault="00DC5B69" w:rsidP="00DC5B69">
            <w:pPr>
              <w:pStyle w:val="ListParagraph"/>
              <w:numPr>
                <w:ilvl w:val="0"/>
                <w:numId w:val="27"/>
              </w:numPr>
              <w:autoSpaceDE w:val="0"/>
              <w:autoSpaceDN w:val="0"/>
              <w:adjustRightInd w:val="0"/>
              <w:rPr>
                <w:rFonts w:ascii="Arial" w:hAnsi="Arial" w:cs="Arial"/>
                <w:color w:val="000000" w:themeColor="text1"/>
                <w:sz w:val="20"/>
                <w:szCs w:val="20"/>
              </w:rPr>
            </w:pPr>
            <w:r w:rsidRPr="005566CE">
              <w:rPr>
                <w:rFonts w:ascii="Arial" w:hAnsi="Arial" w:cs="Arial"/>
                <w:color w:val="000000" w:themeColor="text1"/>
                <w:sz w:val="20"/>
                <w:szCs w:val="20"/>
              </w:rPr>
              <w:t xml:space="preserve">Centrepay </w:t>
            </w:r>
            <w:r w:rsidRPr="005566CE">
              <w:rPr>
                <w:rFonts w:ascii="ArialMT" w:hAnsi="ArialMT" w:cs="ArialMT"/>
                <w:color w:val="000000" w:themeColor="text1"/>
                <w:sz w:val="20"/>
                <w:szCs w:val="20"/>
              </w:rPr>
              <w:t xml:space="preserve">– </w:t>
            </w:r>
            <w:r w:rsidRPr="005566CE">
              <w:rPr>
                <w:rFonts w:ascii="Arial" w:hAnsi="Arial" w:cs="Arial"/>
                <w:color w:val="000000" w:themeColor="text1"/>
                <w:sz w:val="20"/>
                <w:szCs w:val="20"/>
              </w:rPr>
              <w:t>A free and voluntary service to pay bills and expenses as regular deductions from your Centrelink payments. www.humanservices.gov.au/individuals/services/centrelink/centrepay</w:t>
            </w:r>
          </w:p>
          <w:p w:rsidR="00DC5B69" w:rsidRPr="005566CE" w:rsidRDefault="00DC5B69" w:rsidP="00DC5B69">
            <w:pPr>
              <w:pStyle w:val="ListParagraph"/>
              <w:numPr>
                <w:ilvl w:val="0"/>
                <w:numId w:val="27"/>
              </w:numPr>
              <w:autoSpaceDE w:val="0"/>
              <w:autoSpaceDN w:val="0"/>
              <w:adjustRightInd w:val="0"/>
              <w:rPr>
                <w:rFonts w:ascii="Arial" w:hAnsi="Arial" w:cs="Arial"/>
                <w:color w:val="000000" w:themeColor="text1"/>
                <w:sz w:val="20"/>
                <w:szCs w:val="20"/>
              </w:rPr>
            </w:pPr>
            <w:r w:rsidRPr="005566CE">
              <w:rPr>
                <w:rFonts w:ascii="Arial" w:hAnsi="Arial" w:cs="Arial"/>
                <w:color w:val="000000" w:themeColor="text1"/>
                <w:sz w:val="20"/>
                <w:szCs w:val="20"/>
              </w:rPr>
              <w:t>BPAY - Access through your phone or internet banking. https://www.bpay.com.au/Personal/Pay-bills.aspx</w:t>
            </w:r>
          </w:p>
          <w:p w:rsidR="00DC5B69" w:rsidRPr="005566CE" w:rsidRDefault="00DC5B69" w:rsidP="00DC5B69">
            <w:pPr>
              <w:pStyle w:val="ListParagraph"/>
              <w:numPr>
                <w:ilvl w:val="0"/>
                <w:numId w:val="27"/>
              </w:numPr>
              <w:rPr>
                <w:rFonts w:ascii="Arial" w:hAnsi="Arial" w:cs="Arial"/>
                <w:color w:val="000000" w:themeColor="text1"/>
                <w:sz w:val="20"/>
                <w:szCs w:val="20"/>
              </w:rPr>
            </w:pPr>
            <w:r w:rsidRPr="005566CE">
              <w:rPr>
                <w:rFonts w:ascii="Arial" w:hAnsi="Arial" w:cs="Arial"/>
                <w:color w:val="000000" w:themeColor="text1"/>
                <w:sz w:val="20"/>
                <w:szCs w:val="20"/>
              </w:rPr>
              <w:t>Direct debit - phone your bank</w:t>
            </w:r>
          </w:p>
        </w:tc>
      </w:tr>
      <w:tr w:rsidR="00DC5B69" w:rsidRPr="005C2327" w:rsidTr="00015DEC">
        <w:tc>
          <w:tcPr>
            <w:tcW w:w="2694" w:type="dxa"/>
            <w:vAlign w:val="center"/>
          </w:tcPr>
          <w:p w:rsidR="00DC5B69" w:rsidRPr="005566CE" w:rsidRDefault="00DC5B69" w:rsidP="00DC5B69">
            <w:pPr>
              <w:rPr>
                <w:rFonts w:ascii="Arial" w:hAnsi="Arial" w:cs="Arial"/>
                <w:b/>
                <w:color w:val="000000" w:themeColor="text1"/>
              </w:rPr>
            </w:pPr>
            <w:r w:rsidRPr="005566CE">
              <w:rPr>
                <w:rFonts w:ascii="Arial" w:hAnsi="Arial" w:cs="Arial"/>
                <w:b/>
                <w:color w:val="000000" w:themeColor="text1"/>
              </w:rPr>
              <w:t>Lifeline</w:t>
            </w:r>
          </w:p>
        </w:tc>
        <w:tc>
          <w:tcPr>
            <w:tcW w:w="11254" w:type="dxa"/>
          </w:tcPr>
          <w:p w:rsidR="00DC5B69" w:rsidRPr="005566CE" w:rsidRDefault="00DC5B69" w:rsidP="00DC5B69">
            <w:pPr>
              <w:rPr>
                <w:rFonts w:ascii="Arial" w:hAnsi="Arial" w:cs="Arial"/>
                <w:color w:val="000000" w:themeColor="text1"/>
                <w:sz w:val="20"/>
                <w:szCs w:val="20"/>
              </w:rPr>
            </w:pPr>
            <w:r w:rsidRPr="005566CE">
              <w:rPr>
                <w:rFonts w:ascii="Arial" w:hAnsi="Arial" w:cs="Arial"/>
                <w:color w:val="000000" w:themeColor="text1"/>
                <w:sz w:val="20"/>
                <w:szCs w:val="20"/>
              </w:rPr>
              <w:t>Crisis Support and Suicide Prevention but also hints, tools, and links for financial problems</w:t>
            </w:r>
          </w:p>
          <w:p w:rsidR="00DC5B69" w:rsidRPr="005566CE" w:rsidRDefault="00FF4979" w:rsidP="00DC5B69">
            <w:pPr>
              <w:pStyle w:val="ListParagraph"/>
              <w:numPr>
                <w:ilvl w:val="0"/>
                <w:numId w:val="17"/>
              </w:numPr>
              <w:rPr>
                <w:rFonts w:ascii="Arial" w:hAnsi="Arial" w:cs="Arial"/>
                <w:color w:val="000000" w:themeColor="text1"/>
                <w:sz w:val="20"/>
                <w:szCs w:val="20"/>
              </w:rPr>
            </w:pPr>
            <w:hyperlink r:id="rId11" w:history="1">
              <w:r w:rsidR="00DC5B69" w:rsidRPr="005566CE">
                <w:rPr>
                  <w:rStyle w:val="Hyperlink"/>
                  <w:rFonts w:ascii="Arial" w:hAnsi="Arial" w:cs="Arial"/>
                  <w:color w:val="000000" w:themeColor="text1"/>
                  <w:sz w:val="20"/>
                  <w:szCs w:val="20"/>
                </w:rPr>
                <w:t>www.lifeline.org.au/get-help/topics/financial-problems</w:t>
              </w:r>
            </w:hyperlink>
          </w:p>
        </w:tc>
      </w:tr>
      <w:tr w:rsidR="00DC5B69" w:rsidRPr="005C2327" w:rsidTr="00015DEC">
        <w:tc>
          <w:tcPr>
            <w:tcW w:w="2694" w:type="dxa"/>
            <w:vAlign w:val="center"/>
          </w:tcPr>
          <w:p w:rsidR="00DC5B69" w:rsidRPr="005566CE" w:rsidRDefault="00DC5B69" w:rsidP="00DC5B69">
            <w:pPr>
              <w:rPr>
                <w:rFonts w:ascii="Arial" w:hAnsi="Arial" w:cs="Arial"/>
                <w:b/>
                <w:color w:val="000000" w:themeColor="text1"/>
              </w:rPr>
            </w:pPr>
            <w:r w:rsidRPr="005566CE">
              <w:rPr>
                <w:rFonts w:ascii="Arial" w:hAnsi="Arial" w:cs="Arial"/>
                <w:b/>
                <w:color w:val="000000" w:themeColor="text1"/>
              </w:rPr>
              <w:t>Legal information</w:t>
            </w:r>
          </w:p>
        </w:tc>
        <w:tc>
          <w:tcPr>
            <w:tcW w:w="11254" w:type="dxa"/>
          </w:tcPr>
          <w:p w:rsidR="00DC5B69" w:rsidRPr="005566CE" w:rsidRDefault="00DC5B69" w:rsidP="00DC5B69">
            <w:pPr>
              <w:rPr>
                <w:rFonts w:ascii="Arial" w:hAnsi="Arial" w:cs="Arial"/>
                <w:color w:val="000000" w:themeColor="text1"/>
                <w:sz w:val="20"/>
                <w:szCs w:val="20"/>
              </w:rPr>
            </w:pPr>
            <w:r w:rsidRPr="005566CE">
              <w:rPr>
                <w:rFonts w:ascii="Arial" w:hAnsi="Arial" w:cs="Arial"/>
                <w:color w:val="000000" w:themeColor="text1"/>
                <w:sz w:val="20"/>
                <w:szCs w:val="20"/>
              </w:rPr>
              <w:t>Lawstuff - A website dedicated to providing legal information to children and young people in Australia</w:t>
            </w:r>
          </w:p>
          <w:p w:rsidR="00DC5B69" w:rsidRPr="005566CE" w:rsidRDefault="00DC5B69" w:rsidP="00DC5B69">
            <w:pPr>
              <w:pStyle w:val="ListParagraph"/>
              <w:numPr>
                <w:ilvl w:val="0"/>
                <w:numId w:val="18"/>
              </w:numPr>
              <w:rPr>
                <w:rFonts w:ascii="Arial" w:hAnsi="Arial" w:cs="Arial"/>
                <w:color w:val="000000" w:themeColor="text1"/>
                <w:sz w:val="20"/>
                <w:szCs w:val="20"/>
              </w:rPr>
            </w:pPr>
            <w:r w:rsidRPr="005566CE">
              <w:rPr>
                <w:rFonts w:ascii="Arial" w:hAnsi="Arial" w:cs="Arial"/>
                <w:color w:val="000000" w:themeColor="text1"/>
                <w:sz w:val="20"/>
                <w:szCs w:val="20"/>
              </w:rPr>
              <w:t>www.lawstuff.org.au</w:t>
            </w:r>
          </w:p>
        </w:tc>
      </w:tr>
      <w:tr w:rsidR="00DC5B69" w:rsidRPr="005C2327" w:rsidTr="00015DEC">
        <w:tc>
          <w:tcPr>
            <w:tcW w:w="2694" w:type="dxa"/>
            <w:vAlign w:val="center"/>
          </w:tcPr>
          <w:p w:rsidR="00DC5B69" w:rsidRPr="005566CE" w:rsidRDefault="00DC5B69" w:rsidP="00DC5B69">
            <w:pPr>
              <w:rPr>
                <w:rFonts w:ascii="Arial" w:hAnsi="Arial" w:cs="Arial"/>
                <w:color w:val="000000" w:themeColor="text1"/>
              </w:rPr>
            </w:pPr>
            <w:r w:rsidRPr="005566CE">
              <w:rPr>
                <w:rFonts w:ascii="Arial" w:hAnsi="Arial" w:cs="Arial"/>
                <w:b/>
                <w:color w:val="000000" w:themeColor="text1"/>
              </w:rPr>
              <w:t>Comparison shopping</w:t>
            </w:r>
          </w:p>
        </w:tc>
        <w:tc>
          <w:tcPr>
            <w:tcW w:w="11254" w:type="dxa"/>
          </w:tcPr>
          <w:p w:rsidR="00DC5B69" w:rsidRDefault="00DC5B69" w:rsidP="00DC5B69">
            <w:pPr>
              <w:rPr>
                <w:rFonts w:ascii="Arial" w:hAnsi="Arial" w:cs="Arial"/>
                <w:iCs/>
                <w:color w:val="000000" w:themeColor="text1"/>
                <w:sz w:val="20"/>
                <w:szCs w:val="20"/>
              </w:rPr>
            </w:pPr>
            <w:r>
              <w:rPr>
                <w:rFonts w:ascii="Arial" w:hAnsi="Arial" w:cs="Arial"/>
                <w:iCs/>
                <w:color w:val="000000" w:themeColor="text1"/>
                <w:sz w:val="20"/>
                <w:szCs w:val="20"/>
              </w:rPr>
              <w:t>CHOICE</w:t>
            </w:r>
          </w:p>
          <w:p w:rsidR="00DC5B69" w:rsidRDefault="00DC5B69" w:rsidP="00DC5B69">
            <w:pPr>
              <w:pStyle w:val="ListParagraph"/>
              <w:numPr>
                <w:ilvl w:val="0"/>
                <w:numId w:val="28"/>
              </w:numPr>
              <w:rPr>
                <w:rFonts w:ascii="Arial" w:hAnsi="Arial" w:cs="Arial"/>
                <w:iCs/>
                <w:color w:val="000000" w:themeColor="text1"/>
                <w:sz w:val="20"/>
                <w:szCs w:val="20"/>
              </w:rPr>
            </w:pPr>
            <w:r>
              <w:rPr>
                <w:rFonts w:ascii="Arial" w:hAnsi="Arial" w:cs="Arial"/>
                <w:iCs/>
                <w:color w:val="000000" w:themeColor="text1"/>
                <w:sz w:val="20"/>
                <w:szCs w:val="20"/>
              </w:rPr>
              <w:t xml:space="preserve">Independent reviews on a non-profit website on many types of consumer goods and services including financial products </w:t>
            </w:r>
            <w:hyperlink r:id="rId12" w:history="1">
              <w:r w:rsidRPr="00D01FF4">
                <w:rPr>
                  <w:rStyle w:val="Hyperlink"/>
                  <w:rFonts w:ascii="Arial" w:hAnsi="Arial" w:cs="Arial"/>
                  <w:iCs/>
                  <w:color w:val="auto"/>
                  <w:sz w:val="20"/>
                  <w:szCs w:val="20"/>
                </w:rPr>
                <w:t>www.choice.com.au/money/insurance</w:t>
              </w:r>
            </w:hyperlink>
            <w:r w:rsidRPr="00D01FF4">
              <w:rPr>
                <w:rFonts w:ascii="Arial" w:hAnsi="Arial" w:cs="Arial"/>
                <w:iCs/>
                <w:sz w:val="20"/>
                <w:szCs w:val="20"/>
              </w:rPr>
              <w:t xml:space="preserve"> </w:t>
            </w:r>
          </w:p>
          <w:p w:rsidR="00DC5B69" w:rsidRPr="005566CE" w:rsidRDefault="00DC5B69" w:rsidP="00DC5B69">
            <w:pPr>
              <w:rPr>
                <w:rFonts w:ascii="Arial" w:hAnsi="Arial" w:cs="Arial"/>
                <w:iCs/>
                <w:color w:val="000000" w:themeColor="text1"/>
                <w:sz w:val="20"/>
                <w:szCs w:val="20"/>
              </w:rPr>
            </w:pPr>
            <w:r w:rsidRPr="005566CE">
              <w:rPr>
                <w:rFonts w:ascii="Arial" w:hAnsi="Arial" w:cs="Arial"/>
                <w:iCs/>
                <w:color w:val="000000" w:themeColor="text1"/>
                <w:sz w:val="20"/>
                <w:szCs w:val="20"/>
              </w:rPr>
              <w:t>Canstar Blue</w:t>
            </w:r>
          </w:p>
          <w:p w:rsidR="00DC5B69" w:rsidRPr="005566CE" w:rsidRDefault="00DC5B69" w:rsidP="00DC5B69">
            <w:pPr>
              <w:pStyle w:val="ListParagraph"/>
              <w:numPr>
                <w:ilvl w:val="0"/>
                <w:numId w:val="18"/>
              </w:numPr>
              <w:rPr>
                <w:rFonts w:ascii="Arial" w:hAnsi="Arial" w:cs="Arial"/>
                <w:iCs/>
                <w:color w:val="000000" w:themeColor="text1"/>
                <w:sz w:val="20"/>
                <w:szCs w:val="20"/>
              </w:rPr>
            </w:pPr>
            <w:r>
              <w:rPr>
                <w:rFonts w:ascii="Arial" w:hAnsi="Arial" w:cs="Arial"/>
                <w:iCs/>
                <w:color w:val="000000" w:themeColor="text1"/>
                <w:sz w:val="20"/>
                <w:szCs w:val="20"/>
              </w:rPr>
              <w:t>C</w:t>
            </w:r>
            <w:r w:rsidRPr="005566CE">
              <w:rPr>
                <w:rFonts w:ascii="Arial" w:hAnsi="Arial" w:cs="Arial"/>
                <w:iCs/>
                <w:color w:val="000000" w:themeColor="text1"/>
                <w:sz w:val="20"/>
                <w:szCs w:val="20"/>
              </w:rPr>
              <w:t>omparison site for not only energy but also phone, internet, appliances, vehicles, and other goods</w:t>
            </w:r>
            <w:r>
              <w:rPr>
                <w:rFonts w:ascii="Arial" w:hAnsi="Arial" w:cs="Arial"/>
                <w:iCs/>
                <w:color w:val="000000" w:themeColor="text1"/>
                <w:sz w:val="20"/>
                <w:szCs w:val="20"/>
              </w:rPr>
              <w:t xml:space="preserve"> – will not ring you back</w:t>
            </w:r>
            <w:r w:rsidRPr="005566CE">
              <w:rPr>
                <w:rFonts w:ascii="Arial" w:hAnsi="Arial" w:cs="Arial"/>
                <w:iCs/>
                <w:color w:val="000000" w:themeColor="text1"/>
                <w:sz w:val="20"/>
                <w:szCs w:val="20"/>
              </w:rPr>
              <w:t xml:space="preserve"> </w:t>
            </w:r>
            <w:hyperlink r:id="rId13" w:history="1">
              <w:r w:rsidRPr="005566CE">
                <w:rPr>
                  <w:rStyle w:val="Hyperlink"/>
                  <w:rFonts w:ascii="Arial" w:hAnsi="Arial" w:cs="Arial"/>
                  <w:iCs/>
                  <w:color w:val="000000" w:themeColor="text1"/>
                  <w:sz w:val="20"/>
                  <w:szCs w:val="20"/>
                </w:rPr>
                <w:t>www.canstarblue.com.au</w:t>
              </w:r>
            </w:hyperlink>
            <w:r w:rsidRPr="005566CE">
              <w:rPr>
                <w:rFonts w:ascii="Arial" w:hAnsi="Arial" w:cs="Arial"/>
                <w:iCs/>
                <w:color w:val="000000" w:themeColor="text1"/>
                <w:sz w:val="20"/>
                <w:szCs w:val="20"/>
              </w:rPr>
              <w:t xml:space="preserve"> </w:t>
            </w:r>
          </w:p>
          <w:p w:rsidR="00DC5B69" w:rsidRPr="005566CE" w:rsidRDefault="00DC5B69" w:rsidP="00DC5B69">
            <w:pPr>
              <w:rPr>
                <w:rFonts w:ascii="Arial" w:hAnsi="Arial" w:cs="Arial"/>
                <w:iCs/>
                <w:color w:val="000000" w:themeColor="text1"/>
                <w:sz w:val="20"/>
                <w:szCs w:val="20"/>
              </w:rPr>
            </w:pPr>
            <w:r w:rsidRPr="005566CE">
              <w:rPr>
                <w:rFonts w:ascii="Arial" w:hAnsi="Arial" w:cs="Arial"/>
                <w:iCs/>
                <w:color w:val="000000" w:themeColor="text1"/>
                <w:sz w:val="20"/>
                <w:szCs w:val="20"/>
              </w:rPr>
              <w:t>Victorian Energy Compare</w:t>
            </w:r>
          </w:p>
          <w:p w:rsidR="00DC5B69" w:rsidRPr="005566CE" w:rsidRDefault="00DC5B69" w:rsidP="00DC5B69">
            <w:pPr>
              <w:pStyle w:val="ListParagraph"/>
              <w:numPr>
                <w:ilvl w:val="0"/>
                <w:numId w:val="18"/>
              </w:numPr>
              <w:rPr>
                <w:rFonts w:ascii="Arial" w:hAnsi="Arial" w:cs="Arial"/>
                <w:iCs/>
                <w:color w:val="000000" w:themeColor="text1"/>
                <w:sz w:val="20"/>
                <w:szCs w:val="20"/>
              </w:rPr>
            </w:pPr>
            <w:r w:rsidRPr="005566CE">
              <w:rPr>
                <w:rFonts w:ascii="Arial" w:hAnsi="Arial" w:cs="Arial"/>
                <w:iCs/>
                <w:color w:val="000000" w:themeColor="text1"/>
                <w:sz w:val="20"/>
                <w:szCs w:val="20"/>
              </w:rPr>
              <w:t>Independent Victorian Government energy price comparison site and no annoying call backs!</w:t>
            </w:r>
          </w:p>
          <w:p w:rsidR="00DC5B69" w:rsidRPr="005566CE" w:rsidRDefault="00DC5B69" w:rsidP="00DC5B69">
            <w:pPr>
              <w:pStyle w:val="ListParagraph"/>
              <w:numPr>
                <w:ilvl w:val="0"/>
                <w:numId w:val="18"/>
              </w:numPr>
              <w:rPr>
                <w:rFonts w:ascii="Arial" w:hAnsi="Arial" w:cs="Arial"/>
                <w:iCs/>
                <w:color w:val="000000" w:themeColor="text1"/>
                <w:sz w:val="20"/>
                <w:szCs w:val="20"/>
              </w:rPr>
            </w:pPr>
            <w:r w:rsidRPr="005566CE">
              <w:rPr>
                <w:rFonts w:ascii="Arial" w:hAnsi="Arial" w:cs="Arial"/>
                <w:iCs/>
                <w:color w:val="000000" w:themeColor="text1"/>
                <w:sz w:val="20"/>
                <w:szCs w:val="20"/>
              </w:rPr>
              <w:t xml:space="preserve">To be eligible for a $50 Power Saving Bonus, use this tool below between 1 July and 31 December 2018. There will only be one Power Saving Bonus per household </w:t>
            </w:r>
            <w:hyperlink r:id="rId14" w:history="1">
              <w:r w:rsidRPr="005566CE">
                <w:rPr>
                  <w:rStyle w:val="Hyperlink"/>
                  <w:rFonts w:ascii="Arial" w:hAnsi="Arial" w:cs="Arial"/>
                  <w:iCs/>
                  <w:color w:val="000000" w:themeColor="text1"/>
                  <w:sz w:val="20"/>
                  <w:szCs w:val="20"/>
                </w:rPr>
                <w:t>https://compare.switchon.vic.gov.au</w:t>
              </w:r>
            </w:hyperlink>
            <w:r w:rsidRPr="005566CE">
              <w:rPr>
                <w:rFonts w:ascii="Arial" w:hAnsi="Arial" w:cs="Arial"/>
                <w:iCs/>
                <w:color w:val="000000" w:themeColor="text1"/>
                <w:sz w:val="20"/>
                <w:szCs w:val="20"/>
              </w:rPr>
              <w:t xml:space="preserve"> </w:t>
            </w:r>
          </w:p>
          <w:p w:rsidR="00DC5B69" w:rsidRPr="005566CE" w:rsidRDefault="00DC5B69" w:rsidP="00DC5B69">
            <w:pPr>
              <w:rPr>
                <w:rFonts w:ascii="Arial" w:hAnsi="Arial" w:cs="Arial"/>
                <w:iCs/>
                <w:color w:val="000000" w:themeColor="text1"/>
                <w:sz w:val="20"/>
                <w:szCs w:val="20"/>
              </w:rPr>
            </w:pPr>
            <w:r w:rsidRPr="005566CE">
              <w:rPr>
                <w:rFonts w:ascii="Arial" w:hAnsi="Arial" w:cs="Arial"/>
                <w:iCs/>
                <w:color w:val="000000" w:themeColor="text1"/>
                <w:sz w:val="20"/>
                <w:szCs w:val="20"/>
              </w:rPr>
              <w:t>Private Health comparison</w:t>
            </w:r>
          </w:p>
          <w:p w:rsidR="00DC5B69" w:rsidRPr="00C75A1C" w:rsidRDefault="00DC5B69" w:rsidP="00DC5B69">
            <w:pPr>
              <w:pStyle w:val="ListParagraph"/>
              <w:numPr>
                <w:ilvl w:val="0"/>
                <w:numId w:val="28"/>
              </w:numPr>
              <w:rPr>
                <w:rFonts w:ascii="Arial" w:hAnsi="Arial" w:cs="Arial"/>
                <w:iCs/>
                <w:color w:val="000000" w:themeColor="text1"/>
                <w:sz w:val="20"/>
                <w:szCs w:val="20"/>
              </w:rPr>
            </w:pPr>
            <w:r w:rsidRPr="005566CE">
              <w:rPr>
                <w:rFonts w:ascii="Arial" w:hAnsi="Arial" w:cs="Arial"/>
                <w:iCs/>
                <w:color w:val="000000" w:themeColor="text1"/>
                <w:sz w:val="20"/>
                <w:szCs w:val="20"/>
              </w:rPr>
              <w:t xml:space="preserve">Government website </w:t>
            </w:r>
            <w:hyperlink r:id="rId15" w:history="1">
              <w:r w:rsidRPr="00D01FF4">
                <w:rPr>
                  <w:rStyle w:val="Hyperlink"/>
                  <w:rFonts w:ascii="Arial" w:hAnsi="Arial" w:cs="Arial"/>
                  <w:iCs/>
                  <w:color w:val="auto"/>
                  <w:sz w:val="20"/>
                  <w:szCs w:val="20"/>
                </w:rPr>
                <w:t>https://privatehealth.gov.au</w:t>
              </w:r>
            </w:hyperlink>
          </w:p>
        </w:tc>
      </w:tr>
      <w:tr w:rsidR="00DC5B69" w:rsidRPr="005C2327" w:rsidTr="00015DEC">
        <w:tc>
          <w:tcPr>
            <w:tcW w:w="2694" w:type="dxa"/>
            <w:vAlign w:val="center"/>
          </w:tcPr>
          <w:p w:rsidR="00DC5B69" w:rsidRPr="005566CE" w:rsidRDefault="00DC5B69" w:rsidP="00DC5B69">
            <w:pPr>
              <w:rPr>
                <w:rFonts w:ascii="Arial" w:hAnsi="Arial" w:cs="Arial"/>
                <w:b/>
                <w:color w:val="000000" w:themeColor="text1"/>
              </w:rPr>
            </w:pPr>
            <w:r w:rsidRPr="005566CE">
              <w:rPr>
                <w:rFonts w:ascii="Arial" w:hAnsi="Arial" w:cs="Arial"/>
                <w:b/>
                <w:color w:val="000000" w:themeColor="text1"/>
              </w:rPr>
              <w:t>Energy bill assistance</w:t>
            </w:r>
          </w:p>
        </w:tc>
        <w:tc>
          <w:tcPr>
            <w:tcW w:w="11254" w:type="dxa"/>
          </w:tcPr>
          <w:p w:rsidR="00DC5B69" w:rsidRPr="005566CE" w:rsidRDefault="00DC5B69" w:rsidP="00DC5B69">
            <w:pPr>
              <w:rPr>
                <w:rFonts w:ascii="Arial" w:hAnsi="Arial" w:cs="Arial"/>
                <w:color w:val="000000" w:themeColor="text1"/>
                <w:sz w:val="20"/>
                <w:szCs w:val="20"/>
              </w:rPr>
            </w:pPr>
            <w:r w:rsidRPr="005566CE">
              <w:rPr>
                <w:rFonts w:ascii="Arial" w:hAnsi="Arial" w:cs="Arial"/>
                <w:color w:val="000000" w:themeColor="text1"/>
                <w:sz w:val="20"/>
                <w:szCs w:val="20"/>
              </w:rPr>
              <w:t>Utility Relief Grant Scheme</w:t>
            </w:r>
          </w:p>
          <w:p w:rsidR="00DC5B69" w:rsidRPr="005566CE" w:rsidRDefault="00DC5B69" w:rsidP="00DC5B69">
            <w:pPr>
              <w:pStyle w:val="ListParagraph"/>
              <w:numPr>
                <w:ilvl w:val="0"/>
                <w:numId w:val="22"/>
              </w:numPr>
              <w:rPr>
                <w:rFonts w:ascii="Arial" w:hAnsi="Arial" w:cs="Arial"/>
                <w:color w:val="000000" w:themeColor="text1"/>
                <w:sz w:val="20"/>
                <w:szCs w:val="20"/>
              </w:rPr>
            </w:pPr>
            <w:r w:rsidRPr="005566CE">
              <w:rPr>
                <w:rFonts w:ascii="Arial" w:hAnsi="Arial" w:cs="Arial"/>
                <w:color w:val="000000" w:themeColor="text1"/>
                <w:sz w:val="20"/>
                <w:szCs w:val="20"/>
                <w:shd w:val="clear" w:color="auto" w:fill="FFFFFF"/>
              </w:rPr>
              <w:t>The grant provides help to pay a mains electricity, gas or water bill that is overdue due to a temporary financial crisis.</w:t>
            </w:r>
          </w:p>
          <w:p w:rsidR="00DC5B69" w:rsidRPr="005566CE" w:rsidRDefault="00DC5B69" w:rsidP="00DC5B69">
            <w:pPr>
              <w:pStyle w:val="ListParagraph"/>
              <w:numPr>
                <w:ilvl w:val="0"/>
                <w:numId w:val="22"/>
              </w:numPr>
              <w:rPr>
                <w:rFonts w:ascii="Arial" w:hAnsi="Arial" w:cs="Arial"/>
                <w:color w:val="000000" w:themeColor="text1"/>
                <w:sz w:val="20"/>
                <w:szCs w:val="20"/>
              </w:rPr>
            </w:pPr>
            <w:r w:rsidRPr="005566CE">
              <w:rPr>
                <w:rFonts w:ascii="Arial" w:hAnsi="Arial" w:cs="Arial"/>
                <w:color w:val="000000" w:themeColor="text1"/>
                <w:sz w:val="20"/>
                <w:szCs w:val="20"/>
              </w:rPr>
              <w:t xml:space="preserve">Go directly to your utility provider to request an </w:t>
            </w:r>
            <w:r w:rsidRPr="005566CE">
              <w:rPr>
                <w:rFonts w:ascii="Arial" w:hAnsi="Arial" w:cs="Arial"/>
                <w:b/>
                <w:color w:val="000000" w:themeColor="text1"/>
                <w:sz w:val="20"/>
                <w:szCs w:val="20"/>
              </w:rPr>
              <w:t xml:space="preserve">URGS (Utility Relief Grant Scheme) </w:t>
            </w:r>
            <w:r w:rsidRPr="005566CE">
              <w:rPr>
                <w:rFonts w:ascii="Arial" w:hAnsi="Arial" w:cs="Arial"/>
                <w:color w:val="000000" w:themeColor="text1"/>
                <w:sz w:val="20"/>
                <w:szCs w:val="20"/>
              </w:rPr>
              <w:t xml:space="preserve">application form. Your retailer will check your eligibility before sending out a form. </w:t>
            </w:r>
            <w:r w:rsidRPr="005566CE">
              <w:rPr>
                <w:rStyle w:val="Hyperlink"/>
                <w:rFonts w:ascii="Arial" w:hAnsi="Arial" w:cs="Arial"/>
                <w:color w:val="000000" w:themeColor="text1"/>
                <w:sz w:val="20"/>
                <w:szCs w:val="20"/>
              </w:rPr>
              <w:t>https://services.dhhs.vic.gov.au/utility-relief-grant-scheme</w:t>
            </w:r>
          </w:p>
        </w:tc>
      </w:tr>
      <w:tr w:rsidR="00DC5B69" w:rsidRPr="005C2327" w:rsidTr="00015DEC">
        <w:tc>
          <w:tcPr>
            <w:tcW w:w="2694" w:type="dxa"/>
            <w:vAlign w:val="center"/>
          </w:tcPr>
          <w:p w:rsidR="00DC5B69" w:rsidRPr="005566CE" w:rsidRDefault="00DC5B69" w:rsidP="00DC5B69">
            <w:pPr>
              <w:rPr>
                <w:rFonts w:ascii="Arial" w:hAnsi="Arial" w:cs="Arial"/>
                <w:color w:val="000000" w:themeColor="text1"/>
              </w:rPr>
            </w:pPr>
            <w:r w:rsidRPr="005566CE">
              <w:rPr>
                <w:rFonts w:ascii="Arial" w:hAnsi="Arial" w:cs="Arial"/>
                <w:b/>
                <w:color w:val="000000" w:themeColor="text1"/>
              </w:rPr>
              <w:t>Smarter Choice retail program</w:t>
            </w:r>
            <w:r w:rsidRPr="005566CE">
              <w:rPr>
                <w:rFonts w:ascii="Arial" w:hAnsi="Arial" w:cs="Arial"/>
                <w:color w:val="000000" w:themeColor="text1"/>
              </w:rPr>
              <w:t xml:space="preserve"> </w:t>
            </w:r>
          </w:p>
        </w:tc>
        <w:tc>
          <w:tcPr>
            <w:tcW w:w="11254" w:type="dxa"/>
          </w:tcPr>
          <w:p w:rsidR="00DC5B69" w:rsidRPr="005566CE" w:rsidRDefault="00DC5B69" w:rsidP="00DC5B69">
            <w:pPr>
              <w:rPr>
                <w:rFonts w:ascii="Arial" w:hAnsi="Arial" w:cs="Arial"/>
                <w:color w:val="000000" w:themeColor="text1"/>
                <w:sz w:val="20"/>
                <w:szCs w:val="20"/>
              </w:rPr>
            </w:pPr>
            <w:r w:rsidRPr="005566CE">
              <w:rPr>
                <w:rFonts w:ascii="Arial" w:hAnsi="Arial" w:cs="Arial"/>
                <w:color w:val="000000" w:themeColor="text1"/>
                <w:sz w:val="20"/>
                <w:szCs w:val="20"/>
              </w:rPr>
              <w:t>Helps you make better choices when buying new appliances, hardware and lighting.</w:t>
            </w:r>
          </w:p>
          <w:p w:rsidR="00DC5B69" w:rsidRPr="005566CE" w:rsidRDefault="00FF4979" w:rsidP="00DC5B69">
            <w:pPr>
              <w:pStyle w:val="ListParagraph"/>
              <w:numPr>
                <w:ilvl w:val="0"/>
                <w:numId w:val="30"/>
              </w:numPr>
              <w:rPr>
                <w:rStyle w:val="Hyperlink"/>
                <w:rFonts w:ascii="Arial" w:hAnsi="Arial" w:cs="Arial"/>
                <w:color w:val="000000" w:themeColor="text1"/>
                <w:sz w:val="20"/>
                <w:szCs w:val="20"/>
              </w:rPr>
            </w:pPr>
            <w:hyperlink r:id="rId16" w:history="1">
              <w:r w:rsidR="00DC5B69" w:rsidRPr="005566CE">
                <w:rPr>
                  <w:rStyle w:val="Hyperlink"/>
                  <w:rFonts w:ascii="Arial" w:hAnsi="Arial" w:cs="Arial"/>
                  <w:color w:val="000000" w:themeColor="text1"/>
                  <w:sz w:val="20"/>
                  <w:szCs w:val="20"/>
                </w:rPr>
                <w:t>http://www.sustainability.vic.gov.au/You-and-Your-Home/Save-energy/Appliances/Smarter-Choice-retail-program</w:t>
              </w:r>
            </w:hyperlink>
          </w:p>
          <w:p w:rsidR="00DC5B69" w:rsidRPr="005566CE" w:rsidRDefault="00DC5B69" w:rsidP="00DC5B69">
            <w:pPr>
              <w:rPr>
                <w:rFonts w:ascii="Arial" w:hAnsi="Arial" w:cs="Arial"/>
                <w:color w:val="000000" w:themeColor="text1"/>
                <w:sz w:val="20"/>
                <w:szCs w:val="20"/>
              </w:rPr>
            </w:pPr>
          </w:p>
        </w:tc>
      </w:tr>
    </w:tbl>
    <w:p w:rsidR="00F11415" w:rsidRPr="005C2327" w:rsidRDefault="00F11415" w:rsidP="00DC5B69">
      <w:pPr>
        <w:rPr>
          <w:rFonts w:ascii="Arial" w:hAnsi="Arial" w:cs="Arial"/>
        </w:rPr>
      </w:pPr>
    </w:p>
    <w:sectPr w:rsidR="00F11415" w:rsidRPr="005C2327" w:rsidSect="00CC5FCE">
      <w:pgSz w:w="16838" w:h="11906" w:orient="landscape"/>
      <w:pgMar w:top="1440"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forta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0FA"/>
    <w:multiLevelType w:val="hybridMultilevel"/>
    <w:tmpl w:val="CF80F828"/>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60BD2"/>
    <w:multiLevelType w:val="hybridMultilevel"/>
    <w:tmpl w:val="4E28E772"/>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51616"/>
    <w:multiLevelType w:val="hybridMultilevel"/>
    <w:tmpl w:val="E8E079BA"/>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63535"/>
    <w:multiLevelType w:val="hybridMultilevel"/>
    <w:tmpl w:val="0D2CBAD6"/>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E63D0"/>
    <w:multiLevelType w:val="hybridMultilevel"/>
    <w:tmpl w:val="D55A6220"/>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510B9"/>
    <w:multiLevelType w:val="hybridMultilevel"/>
    <w:tmpl w:val="651C7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6D3E77"/>
    <w:multiLevelType w:val="hybridMultilevel"/>
    <w:tmpl w:val="2E2EEB82"/>
    <w:lvl w:ilvl="0" w:tplc="96C6C88A">
      <w:start w:val="1"/>
      <w:numFmt w:val="bullet"/>
      <w:lvlText w:val="•"/>
      <w:lvlJc w:val="left"/>
      <w:pPr>
        <w:tabs>
          <w:tab w:val="num" w:pos="720"/>
        </w:tabs>
        <w:ind w:left="720" w:hanging="360"/>
      </w:pPr>
      <w:rPr>
        <w:rFonts w:ascii="Arial" w:hAnsi="Arial" w:hint="default"/>
      </w:rPr>
    </w:lvl>
    <w:lvl w:ilvl="1" w:tplc="11429256" w:tentative="1">
      <w:start w:val="1"/>
      <w:numFmt w:val="bullet"/>
      <w:lvlText w:val="•"/>
      <w:lvlJc w:val="left"/>
      <w:pPr>
        <w:tabs>
          <w:tab w:val="num" w:pos="1440"/>
        </w:tabs>
        <w:ind w:left="1440" w:hanging="360"/>
      </w:pPr>
      <w:rPr>
        <w:rFonts w:ascii="Arial" w:hAnsi="Arial" w:hint="default"/>
      </w:rPr>
    </w:lvl>
    <w:lvl w:ilvl="2" w:tplc="71CADBBC" w:tentative="1">
      <w:start w:val="1"/>
      <w:numFmt w:val="bullet"/>
      <w:lvlText w:val="•"/>
      <w:lvlJc w:val="left"/>
      <w:pPr>
        <w:tabs>
          <w:tab w:val="num" w:pos="2160"/>
        </w:tabs>
        <w:ind w:left="2160" w:hanging="360"/>
      </w:pPr>
      <w:rPr>
        <w:rFonts w:ascii="Arial" w:hAnsi="Arial" w:hint="default"/>
      </w:rPr>
    </w:lvl>
    <w:lvl w:ilvl="3" w:tplc="5C80F6C2" w:tentative="1">
      <w:start w:val="1"/>
      <w:numFmt w:val="bullet"/>
      <w:lvlText w:val="•"/>
      <w:lvlJc w:val="left"/>
      <w:pPr>
        <w:tabs>
          <w:tab w:val="num" w:pos="2880"/>
        </w:tabs>
        <w:ind w:left="2880" w:hanging="360"/>
      </w:pPr>
      <w:rPr>
        <w:rFonts w:ascii="Arial" w:hAnsi="Arial" w:hint="default"/>
      </w:rPr>
    </w:lvl>
    <w:lvl w:ilvl="4" w:tplc="036CB6E0" w:tentative="1">
      <w:start w:val="1"/>
      <w:numFmt w:val="bullet"/>
      <w:lvlText w:val="•"/>
      <w:lvlJc w:val="left"/>
      <w:pPr>
        <w:tabs>
          <w:tab w:val="num" w:pos="3600"/>
        </w:tabs>
        <w:ind w:left="3600" w:hanging="360"/>
      </w:pPr>
      <w:rPr>
        <w:rFonts w:ascii="Arial" w:hAnsi="Arial" w:hint="default"/>
      </w:rPr>
    </w:lvl>
    <w:lvl w:ilvl="5" w:tplc="410279A6" w:tentative="1">
      <w:start w:val="1"/>
      <w:numFmt w:val="bullet"/>
      <w:lvlText w:val="•"/>
      <w:lvlJc w:val="left"/>
      <w:pPr>
        <w:tabs>
          <w:tab w:val="num" w:pos="4320"/>
        </w:tabs>
        <w:ind w:left="4320" w:hanging="360"/>
      </w:pPr>
      <w:rPr>
        <w:rFonts w:ascii="Arial" w:hAnsi="Arial" w:hint="default"/>
      </w:rPr>
    </w:lvl>
    <w:lvl w:ilvl="6" w:tplc="5BA66B90" w:tentative="1">
      <w:start w:val="1"/>
      <w:numFmt w:val="bullet"/>
      <w:lvlText w:val="•"/>
      <w:lvlJc w:val="left"/>
      <w:pPr>
        <w:tabs>
          <w:tab w:val="num" w:pos="5040"/>
        </w:tabs>
        <w:ind w:left="5040" w:hanging="360"/>
      </w:pPr>
      <w:rPr>
        <w:rFonts w:ascii="Arial" w:hAnsi="Arial" w:hint="default"/>
      </w:rPr>
    </w:lvl>
    <w:lvl w:ilvl="7" w:tplc="0FF6AC4A" w:tentative="1">
      <w:start w:val="1"/>
      <w:numFmt w:val="bullet"/>
      <w:lvlText w:val="•"/>
      <w:lvlJc w:val="left"/>
      <w:pPr>
        <w:tabs>
          <w:tab w:val="num" w:pos="5760"/>
        </w:tabs>
        <w:ind w:left="5760" w:hanging="360"/>
      </w:pPr>
      <w:rPr>
        <w:rFonts w:ascii="Arial" w:hAnsi="Arial" w:hint="default"/>
      </w:rPr>
    </w:lvl>
    <w:lvl w:ilvl="8" w:tplc="1D2ECE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BB465C"/>
    <w:multiLevelType w:val="hybridMultilevel"/>
    <w:tmpl w:val="DD361268"/>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DA5F55"/>
    <w:multiLevelType w:val="hybridMultilevel"/>
    <w:tmpl w:val="F7D8B90C"/>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BD6E86"/>
    <w:multiLevelType w:val="hybridMultilevel"/>
    <w:tmpl w:val="D0FCEB42"/>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B22537"/>
    <w:multiLevelType w:val="hybridMultilevel"/>
    <w:tmpl w:val="D28E2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BB1492"/>
    <w:multiLevelType w:val="hybridMultilevel"/>
    <w:tmpl w:val="B7247D1E"/>
    <w:lvl w:ilvl="0" w:tplc="853E1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F326F"/>
    <w:multiLevelType w:val="hybridMultilevel"/>
    <w:tmpl w:val="F4447A34"/>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67745D"/>
    <w:multiLevelType w:val="hybridMultilevel"/>
    <w:tmpl w:val="37005624"/>
    <w:lvl w:ilvl="0" w:tplc="796C9EE4">
      <w:start w:val="3"/>
      <w:numFmt w:val="bullet"/>
      <w:lvlText w:val=""/>
      <w:lvlJc w:val="left"/>
      <w:pPr>
        <w:ind w:left="405" w:hanging="360"/>
      </w:pPr>
      <w:rPr>
        <w:rFonts w:ascii="Wingdings" w:eastAsiaTheme="minorHAnsi" w:hAnsi="Wingdings"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4" w15:restartNumberingAfterBreak="0">
    <w:nsid w:val="32CB4A89"/>
    <w:multiLevelType w:val="hybridMultilevel"/>
    <w:tmpl w:val="37728996"/>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9B6ABF"/>
    <w:multiLevelType w:val="hybridMultilevel"/>
    <w:tmpl w:val="B76AE182"/>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F100C0"/>
    <w:multiLevelType w:val="hybridMultilevel"/>
    <w:tmpl w:val="0E7C0BAC"/>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586155"/>
    <w:multiLevelType w:val="hybridMultilevel"/>
    <w:tmpl w:val="ADDEC502"/>
    <w:lvl w:ilvl="0" w:tplc="853E1128">
      <w:start w:val="1"/>
      <w:numFmt w:val="bullet"/>
      <w:lvlText w:val="›"/>
      <w:lvlJc w:val="left"/>
      <w:pPr>
        <w:ind w:left="405" w:hanging="360"/>
      </w:pPr>
      <w:rPr>
        <w:rFonts w:ascii="Arial" w:hAnsi="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15:restartNumberingAfterBreak="0">
    <w:nsid w:val="3EC37AF3"/>
    <w:multiLevelType w:val="hybridMultilevel"/>
    <w:tmpl w:val="5874B7D8"/>
    <w:lvl w:ilvl="0" w:tplc="1FE278C4">
      <w:start w:val="3"/>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9" w15:restartNumberingAfterBreak="0">
    <w:nsid w:val="4A0853C6"/>
    <w:multiLevelType w:val="hybridMultilevel"/>
    <w:tmpl w:val="3A3C6010"/>
    <w:lvl w:ilvl="0" w:tplc="290ABE8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619DB"/>
    <w:multiLevelType w:val="hybridMultilevel"/>
    <w:tmpl w:val="2E143134"/>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DC5FD5"/>
    <w:multiLevelType w:val="hybridMultilevel"/>
    <w:tmpl w:val="85744B48"/>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415C36"/>
    <w:multiLevelType w:val="hybridMultilevel"/>
    <w:tmpl w:val="8F3C65A4"/>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FB3B8B"/>
    <w:multiLevelType w:val="hybridMultilevel"/>
    <w:tmpl w:val="12D25F82"/>
    <w:lvl w:ilvl="0" w:tplc="853E1128">
      <w:start w:val="1"/>
      <w:numFmt w:val="bullet"/>
      <w:lvlText w:val="›"/>
      <w:lvlJc w:val="left"/>
      <w:pPr>
        <w:ind w:left="405" w:hanging="360"/>
      </w:pPr>
      <w:rPr>
        <w:rFonts w:ascii="Arial" w:hAnsi="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5B644DD9"/>
    <w:multiLevelType w:val="hybridMultilevel"/>
    <w:tmpl w:val="850C8F80"/>
    <w:lvl w:ilvl="0" w:tplc="B992B662">
      <w:start w:val="1"/>
      <w:numFmt w:val="bullet"/>
      <w:lvlText w:val="–"/>
      <w:lvlJc w:val="left"/>
      <w:pPr>
        <w:tabs>
          <w:tab w:val="num" w:pos="720"/>
        </w:tabs>
        <w:ind w:left="720" w:hanging="360"/>
      </w:pPr>
      <w:rPr>
        <w:rFonts w:ascii="Arial" w:hAnsi="Arial" w:hint="default"/>
      </w:rPr>
    </w:lvl>
    <w:lvl w:ilvl="1" w:tplc="595C97B2">
      <w:start w:val="1"/>
      <w:numFmt w:val="bullet"/>
      <w:lvlText w:val="–"/>
      <w:lvlJc w:val="left"/>
      <w:pPr>
        <w:tabs>
          <w:tab w:val="num" w:pos="1440"/>
        </w:tabs>
        <w:ind w:left="1440" w:hanging="360"/>
      </w:pPr>
      <w:rPr>
        <w:rFonts w:ascii="Arial" w:hAnsi="Arial" w:hint="default"/>
      </w:rPr>
    </w:lvl>
    <w:lvl w:ilvl="2" w:tplc="03E4ABE8" w:tentative="1">
      <w:start w:val="1"/>
      <w:numFmt w:val="bullet"/>
      <w:lvlText w:val="–"/>
      <w:lvlJc w:val="left"/>
      <w:pPr>
        <w:tabs>
          <w:tab w:val="num" w:pos="2160"/>
        </w:tabs>
        <w:ind w:left="2160" w:hanging="360"/>
      </w:pPr>
      <w:rPr>
        <w:rFonts w:ascii="Arial" w:hAnsi="Arial" w:hint="default"/>
      </w:rPr>
    </w:lvl>
    <w:lvl w:ilvl="3" w:tplc="7BEED0B2" w:tentative="1">
      <w:start w:val="1"/>
      <w:numFmt w:val="bullet"/>
      <w:lvlText w:val="–"/>
      <w:lvlJc w:val="left"/>
      <w:pPr>
        <w:tabs>
          <w:tab w:val="num" w:pos="2880"/>
        </w:tabs>
        <w:ind w:left="2880" w:hanging="360"/>
      </w:pPr>
      <w:rPr>
        <w:rFonts w:ascii="Arial" w:hAnsi="Arial" w:hint="default"/>
      </w:rPr>
    </w:lvl>
    <w:lvl w:ilvl="4" w:tplc="F1EC6DE4" w:tentative="1">
      <w:start w:val="1"/>
      <w:numFmt w:val="bullet"/>
      <w:lvlText w:val="–"/>
      <w:lvlJc w:val="left"/>
      <w:pPr>
        <w:tabs>
          <w:tab w:val="num" w:pos="3600"/>
        </w:tabs>
        <w:ind w:left="3600" w:hanging="360"/>
      </w:pPr>
      <w:rPr>
        <w:rFonts w:ascii="Arial" w:hAnsi="Arial" w:hint="default"/>
      </w:rPr>
    </w:lvl>
    <w:lvl w:ilvl="5" w:tplc="26668666" w:tentative="1">
      <w:start w:val="1"/>
      <w:numFmt w:val="bullet"/>
      <w:lvlText w:val="–"/>
      <w:lvlJc w:val="left"/>
      <w:pPr>
        <w:tabs>
          <w:tab w:val="num" w:pos="4320"/>
        </w:tabs>
        <w:ind w:left="4320" w:hanging="360"/>
      </w:pPr>
      <w:rPr>
        <w:rFonts w:ascii="Arial" w:hAnsi="Arial" w:hint="default"/>
      </w:rPr>
    </w:lvl>
    <w:lvl w:ilvl="6" w:tplc="9D24E576" w:tentative="1">
      <w:start w:val="1"/>
      <w:numFmt w:val="bullet"/>
      <w:lvlText w:val="–"/>
      <w:lvlJc w:val="left"/>
      <w:pPr>
        <w:tabs>
          <w:tab w:val="num" w:pos="5040"/>
        </w:tabs>
        <w:ind w:left="5040" w:hanging="360"/>
      </w:pPr>
      <w:rPr>
        <w:rFonts w:ascii="Arial" w:hAnsi="Arial" w:hint="default"/>
      </w:rPr>
    </w:lvl>
    <w:lvl w:ilvl="7" w:tplc="60F4C436" w:tentative="1">
      <w:start w:val="1"/>
      <w:numFmt w:val="bullet"/>
      <w:lvlText w:val="–"/>
      <w:lvlJc w:val="left"/>
      <w:pPr>
        <w:tabs>
          <w:tab w:val="num" w:pos="5760"/>
        </w:tabs>
        <w:ind w:left="5760" w:hanging="360"/>
      </w:pPr>
      <w:rPr>
        <w:rFonts w:ascii="Arial" w:hAnsi="Arial" w:hint="default"/>
      </w:rPr>
    </w:lvl>
    <w:lvl w:ilvl="8" w:tplc="C2B405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6848A5"/>
    <w:multiLevelType w:val="hybridMultilevel"/>
    <w:tmpl w:val="3A7E8160"/>
    <w:lvl w:ilvl="0" w:tplc="ADAE6C20">
      <w:start w:val="1"/>
      <w:numFmt w:val="bullet"/>
      <w:lvlText w:val="•"/>
      <w:lvlJc w:val="left"/>
      <w:pPr>
        <w:tabs>
          <w:tab w:val="num" w:pos="720"/>
        </w:tabs>
        <w:ind w:left="720" w:hanging="360"/>
      </w:pPr>
      <w:rPr>
        <w:rFonts w:ascii="Comfortaa" w:hAnsi="Comfortaa" w:hint="default"/>
      </w:rPr>
    </w:lvl>
    <w:lvl w:ilvl="1" w:tplc="88F6D8CC" w:tentative="1">
      <w:start w:val="1"/>
      <w:numFmt w:val="bullet"/>
      <w:lvlText w:val="•"/>
      <w:lvlJc w:val="left"/>
      <w:pPr>
        <w:tabs>
          <w:tab w:val="num" w:pos="1440"/>
        </w:tabs>
        <w:ind w:left="1440" w:hanging="360"/>
      </w:pPr>
      <w:rPr>
        <w:rFonts w:ascii="Comfortaa" w:hAnsi="Comfortaa" w:hint="default"/>
      </w:rPr>
    </w:lvl>
    <w:lvl w:ilvl="2" w:tplc="A434D7FE" w:tentative="1">
      <w:start w:val="1"/>
      <w:numFmt w:val="bullet"/>
      <w:lvlText w:val="•"/>
      <w:lvlJc w:val="left"/>
      <w:pPr>
        <w:tabs>
          <w:tab w:val="num" w:pos="2160"/>
        </w:tabs>
        <w:ind w:left="2160" w:hanging="360"/>
      </w:pPr>
      <w:rPr>
        <w:rFonts w:ascii="Comfortaa" w:hAnsi="Comfortaa" w:hint="default"/>
      </w:rPr>
    </w:lvl>
    <w:lvl w:ilvl="3" w:tplc="AB86A7D6" w:tentative="1">
      <w:start w:val="1"/>
      <w:numFmt w:val="bullet"/>
      <w:lvlText w:val="•"/>
      <w:lvlJc w:val="left"/>
      <w:pPr>
        <w:tabs>
          <w:tab w:val="num" w:pos="2880"/>
        </w:tabs>
        <w:ind w:left="2880" w:hanging="360"/>
      </w:pPr>
      <w:rPr>
        <w:rFonts w:ascii="Comfortaa" w:hAnsi="Comfortaa" w:hint="default"/>
      </w:rPr>
    </w:lvl>
    <w:lvl w:ilvl="4" w:tplc="5FD86A6C" w:tentative="1">
      <w:start w:val="1"/>
      <w:numFmt w:val="bullet"/>
      <w:lvlText w:val="•"/>
      <w:lvlJc w:val="left"/>
      <w:pPr>
        <w:tabs>
          <w:tab w:val="num" w:pos="3600"/>
        </w:tabs>
        <w:ind w:left="3600" w:hanging="360"/>
      </w:pPr>
      <w:rPr>
        <w:rFonts w:ascii="Comfortaa" w:hAnsi="Comfortaa" w:hint="default"/>
      </w:rPr>
    </w:lvl>
    <w:lvl w:ilvl="5" w:tplc="23BE7EF4" w:tentative="1">
      <w:start w:val="1"/>
      <w:numFmt w:val="bullet"/>
      <w:lvlText w:val="•"/>
      <w:lvlJc w:val="left"/>
      <w:pPr>
        <w:tabs>
          <w:tab w:val="num" w:pos="4320"/>
        </w:tabs>
        <w:ind w:left="4320" w:hanging="360"/>
      </w:pPr>
      <w:rPr>
        <w:rFonts w:ascii="Comfortaa" w:hAnsi="Comfortaa" w:hint="default"/>
      </w:rPr>
    </w:lvl>
    <w:lvl w:ilvl="6" w:tplc="B5AAE254" w:tentative="1">
      <w:start w:val="1"/>
      <w:numFmt w:val="bullet"/>
      <w:lvlText w:val="•"/>
      <w:lvlJc w:val="left"/>
      <w:pPr>
        <w:tabs>
          <w:tab w:val="num" w:pos="5040"/>
        </w:tabs>
        <w:ind w:left="5040" w:hanging="360"/>
      </w:pPr>
      <w:rPr>
        <w:rFonts w:ascii="Comfortaa" w:hAnsi="Comfortaa" w:hint="default"/>
      </w:rPr>
    </w:lvl>
    <w:lvl w:ilvl="7" w:tplc="2D569240" w:tentative="1">
      <w:start w:val="1"/>
      <w:numFmt w:val="bullet"/>
      <w:lvlText w:val="•"/>
      <w:lvlJc w:val="left"/>
      <w:pPr>
        <w:tabs>
          <w:tab w:val="num" w:pos="5760"/>
        </w:tabs>
        <w:ind w:left="5760" w:hanging="360"/>
      </w:pPr>
      <w:rPr>
        <w:rFonts w:ascii="Comfortaa" w:hAnsi="Comfortaa" w:hint="default"/>
      </w:rPr>
    </w:lvl>
    <w:lvl w:ilvl="8" w:tplc="4F1071D2" w:tentative="1">
      <w:start w:val="1"/>
      <w:numFmt w:val="bullet"/>
      <w:lvlText w:val="•"/>
      <w:lvlJc w:val="left"/>
      <w:pPr>
        <w:tabs>
          <w:tab w:val="num" w:pos="6480"/>
        </w:tabs>
        <w:ind w:left="6480" w:hanging="360"/>
      </w:pPr>
      <w:rPr>
        <w:rFonts w:ascii="Comfortaa" w:hAnsi="Comfortaa" w:hint="default"/>
      </w:rPr>
    </w:lvl>
  </w:abstractNum>
  <w:abstractNum w:abstractNumId="26" w15:restartNumberingAfterBreak="0">
    <w:nsid w:val="60776E6B"/>
    <w:multiLevelType w:val="hybridMultilevel"/>
    <w:tmpl w:val="4B648E4C"/>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F1585F"/>
    <w:multiLevelType w:val="hybridMultilevel"/>
    <w:tmpl w:val="D9DC5F58"/>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ED19E0"/>
    <w:multiLevelType w:val="hybridMultilevel"/>
    <w:tmpl w:val="BEB6C53E"/>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B111FE"/>
    <w:multiLevelType w:val="hybridMultilevel"/>
    <w:tmpl w:val="35EE41E8"/>
    <w:lvl w:ilvl="0" w:tplc="89E46F96">
      <w:start w:val="3"/>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C91BC3"/>
    <w:multiLevelType w:val="hybridMultilevel"/>
    <w:tmpl w:val="85A0C006"/>
    <w:lvl w:ilvl="0" w:tplc="1EC016F4">
      <w:start w:val="1"/>
      <w:numFmt w:val="bullet"/>
      <w:lvlText w:val="•"/>
      <w:lvlJc w:val="left"/>
      <w:pPr>
        <w:tabs>
          <w:tab w:val="num" w:pos="720"/>
        </w:tabs>
        <w:ind w:left="720" w:hanging="360"/>
      </w:pPr>
      <w:rPr>
        <w:rFonts w:ascii="Arial" w:hAnsi="Arial" w:hint="default"/>
      </w:rPr>
    </w:lvl>
    <w:lvl w:ilvl="1" w:tplc="09CC279E" w:tentative="1">
      <w:start w:val="1"/>
      <w:numFmt w:val="bullet"/>
      <w:lvlText w:val="•"/>
      <w:lvlJc w:val="left"/>
      <w:pPr>
        <w:tabs>
          <w:tab w:val="num" w:pos="1440"/>
        </w:tabs>
        <w:ind w:left="1440" w:hanging="360"/>
      </w:pPr>
      <w:rPr>
        <w:rFonts w:ascii="Arial" w:hAnsi="Arial" w:hint="default"/>
      </w:rPr>
    </w:lvl>
    <w:lvl w:ilvl="2" w:tplc="571655EC" w:tentative="1">
      <w:start w:val="1"/>
      <w:numFmt w:val="bullet"/>
      <w:lvlText w:val="•"/>
      <w:lvlJc w:val="left"/>
      <w:pPr>
        <w:tabs>
          <w:tab w:val="num" w:pos="2160"/>
        </w:tabs>
        <w:ind w:left="2160" w:hanging="360"/>
      </w:pPr>
      <w:rPr>
        <w:rFonts w:ascii="Arial" w:hAnsi="Arial" w:hint="default"/>
      </w:rPr>
    </w:lvl>
    <w:lvl w:ilvl="3" w:tplc="B6F4604A" w:tentative="1">
      <w:start w:val="1"/>
      <w:numFmt w:val="bullet"/>
      <w:lvlText w:val="•"/>
      <w:lvlJc w:val="left"/>
      <w:pPr>
        <w:tabs>
          <w:tab w:val="num" w:pos="2880"/>
        </w:tabs>
        <w:ind w:left="2880" w:hanging="360"/>
      </w:pPr>
      <w:rPr>
        <w:rFonts w:ascii="Arial" w:hAnsi="Arial" w:hint="default"/>
      </w:rPr>
    </w:lvl>
    <w:lvl w:ilvl="4" w:tplc="8BBE6512" w:tentative="1">
      <w:start w:val="1"/>
      <w:numFmt w:val="bullet"/>
      <w:lvlText w:val="•"/>
      <w:lvlJc w:val="left"/>
      <w:pPr>
        <w:tabs>
          <w:tab w:val="num" w:pos="3600"/>
        </w:tabs>
        <w:ind w:left="3600" w:hanging="360"/>
      </w:pPr>
      <w:rPr>
        <w:rFonts w:ascii="Arial" w:hAnsi="Arial" w:hint="default"/>
      </w:rPr>
    </w:lvl>
    <w:lvl w:ilvl="5" w:tplc="E89EB484" w:tentative="1">
      <w:start w:val="1"/>
      <w:numFmt w:val="bullet"/>
      <w:lvlText w:val="•"/>
      <w:lvlJc w:val="left"/>
      <w:pPr>
        <w:tabs>
          <w:tab w:val="num" w:pos="4320"/>
        </w:tabs>
        <w:ind w:left="4320" w:hanging="360"/>
      </w:pPr>
      <w:rPr>
        <w:rFonts w:ascii="Arial" w:hAnsi="Arial" w:hint="default"/>
      </w:rPr>
    </w:lvl>
    <w:lvl w:ilvl="6" w:tplc="D0D29D94" w:tentative="1">
      <w:start w:val="1"/>
      <w:numFmt w:val="bullet"/>
      <w:lvlText w:val="•"/>
      <w:lvlJc w:val="left"/>
      <w:pPr>
        <w:tabs>
          <w:tab w:val="num" w:pos="5040"/>
        </w:tabs>
        <w:ind w:left="5040" w:hanging="360"/>
      </w:pPr>
      <w:rPr>
        <w:rFonts w:ascii="Arial" w:hAnsi="Arial" w:hint="default"/>
      </w:rPr>
    </w:lvl>
    <w:lvl w:ilvl="7" w:tplc="AB00937C" w:tentative="1">
      <w:start w:val="1"/>
      <w:numFmt w:val="bullet"/>
      <w:lvlText w:val="•"/>
      <w:lvlJc w:val="left"/>
      <w:pPr>
        <w:tabs>
          <w:tab w:val="num" w:pos="5760"/>
        </w:tabs>
        <w:ind w:left="5760" w:hanging="360"/>
      </w:pPr>
      <w:rPr>
        <w:rFonts w:ascii="Arial" w:hAnsi="Arial" w:hint="default"/>
      </w:rPr>
    </w:lvl>
    <w:lvl w:ilvl="8" w:tplc="619C3B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C41F7A"/>
    <w:multiLevelType w:val="hybridMultilevel"/>
    <w:tmpl w:val="6B446D42"/>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9823AE"/>
    <w:multiLevelType w:val="hybridMultilevel"/>
    <w:tmpl w:val="27A684B6"/>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C06A47"/>
    <w:multiLevelType w:val="hybridMultilevel"/>
    <w:tmpl w:val="CADA865A"/>
    <w:lvl w:ilvl="0" w:tplc="853E1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5"/>
  </w:num>
  <w:num w:numId="4">
    <w:abstractNumId w:val="13"/>
  </w:num>
  <w:num w:numId="5">
    <w:abstractNumId w:val="18"/>
  </w:num>
  <w:num w:numId="6">
    <w:abstractNumId w:val="6"/>
  </w:num>
  <w:num w:numId="7">
    <w:abstractNumId w:val="29"/>
  </w:num>
  <w:num w:numId="8">
    <w:abstractNumId w:val="30"/>
  </w:num>
  <w:num w:numId="9">
    <w:abstractNumId w:val="23"/>
  </w:num>
  <w:num w:numId="10">
    <w:abstractNumId w:val="22"/>
  </w:num>
  <w:num w:numId="11">
    <w:abstractNumId w:val="1"/>
  </w:num>
  <w:num w:numId="12">
    <w:abstractNumId w:val="8"/>
  </w:num>
  <w:num w:numId="13">
    <w:abstractNumId w:val="31"/>
  </w:num>
  <w:num w:numId="14">
    <w:abstractNumId w:val="17"/>
  </w:num>
  <w:num w:numId="15">
    <w:abstractNumId w:val="7"/>
  </w:num>
  <w:num w:numId="16">
    <w:abstractNumId w:val="20"/>
  </w:num>
  <w:num w:numId="17">
    <w:abstractNumId w:val="32"/>
  </w:num>
  <w:num w:numId="18">
    <w:abstractNumId w:val="0"/>
  </w:num>
  <w:num w:numId="19">
    <w:abstractNumId w:val="14"/>
  </w:num>
  <w:num w:numId="20">
    <w:abstractNumId w:val="3"/>
  </w:num>
  <w:num w:numId="21">
    <w:abstractNumId w:val="15"/>
  </w:num>
  <w:num w:numId="22">
    <w:abstractNumId w:val="21"/>
  </w:num>
  <w:num w:numId="23">
    <w:abstractNumId w:val="28"/>
  </w:num>
  <w:num w:numId="24">
    <w:abstractNumId w:val="2"/>
  </w:num>
  <w:num w:numId="25">
    <w:abstractNumId w:val="16"/>
  </w:num>
  <w:num w:numId="26">
    <w:abstractNumId w:val="4"/>
  </w:num>
  <w:num w:numId="27">
    <w:abstractNumId w:val="27"/>
  </w:num>
  <w:num w:numId="28">
    <w:abstractNumId w:val="9"/>
  </w:num>
  <w:num w:numId="29">
    <w:abstractNumId w:val="26"/>
  </w:num>
  <w:num w:numId="30">
    <w:abstractNumId w:val="12"/>
  </w:num>
  <w:num w:numId="31">
    <w:abstractNumId w:val="11"/>
  </w:num>
  <w:num w:numId="32">
    <w:abstractNumId w:val="10"/>
  </w:num>
  <w:num w:numId="33">
    <w:abstractNumId w:val="1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15"/>
    <w:rsid w:val="00006783"/>
    <w:rsid w:val="00015DEC"/>
    <w:rsid w:val="00035493"/>
    <w:rsid w:val="0008013E"/>
    <w:rsid w:val="000A3437"/>
    <w:rsid w:val="000A67FB"/>
    <w:rsid w:val="000C382D"/>
    <w:rsid w:val="000D5482"/>
    <w:rsid w:val="000F4479"/>
    <w:rsid w:val="001112AD"/>
    <w:rsid w:val="00125977"/>
    <w:rsid w:val="00143416"/>
    <w:rsid w:val="00146E65"/>
    <w:rsid w:val="001846C8"/>
    <w:rsid w:val="00185233"/>
    <w:rsid w:val="0018637A"/>
    <w:rsid w:val="001A7F8C"/>
    <w:rsid w:val="001B5AD6"/>
    <w:rsid w:val="001B73F1"/>
    <w:rsid w:val="001F209A"/>
    <w:rsid w:val="002079C9"/>
    <w:rsid w:val="002B2340"/>
    <w:rsid w:val="002D511A"/>
    <w:rsid w:val="002E5454"/>
    <w:rsid w:val="002F4367"/>
    <w:rsid w:val="002F4EC4"/>
    <w:rsid w:val="003021D2"/>
    <w:rsid w:val="00303511"/>
    <w:rsid w:val="00311AC3"/>
    <w:rsid w:val="003158BE"/>
    <w:rsid w:val="00323058"/>
    <w:rsid w:val="003313C1"/>
    <w:rsid w:val="00357E47"/>
    <w:rsid w:val="003622D1"/>
    <w:rsid w:val="00390DB4"/>
    <w:rsid w:val="003951B6"/>
    <w:rsid w:val="003A19F6"/>
    <w:rsid w:val="003A4029"/>
    <w:rsid w:val="003B282C"/>
    <w:rsid w:val="003B7777"/>
    <w:rsid w:val="003D0077"/>
    <w:rsid w:val="003D0E8B"/>
    <w:rsid w:val="00417243"/>
    <w:rsid w:val="004349E9"/>
    <w:rsid w:val="00466744"/>
    <w:rsid w:val="004702A7"/>
    <w:rsid w:val="004839A2"/>
    <w:rsid w:val="00486A75"/>
    <w:rsid w:val="004908E3"/>
    <w:rsid w:val="004A328F"/>
    <w:rsid w:val="004A33CB"/>
    <w:rsid w:val="004B326D"/>
    <w:rsid w:val="004D0188"/>
    <w:rsid w:val="004E4D92"/>
    <w:rsid w:val="00503AA7"/>
    <w:rsid w:val="00527E96"/>
    <w:rsid w:val="005543C7"/>
    <w:rsid w:val="005566CE"/>
    <w:rsid w:val="0059396B"/>
    <w:rsid w:val="005A4CF7"/>
    <w:rsid w:val="005C2327"/>
    <w:rsid w:val="005E062E"/>
    <w:rsid w:val="005F1394"/>
    <w:rsid w:val="00603411"/>
    <w:rsid w:val="00614043"/>
    <w:rsid w:val="00676C9B"/>
    <w:rsid w:val="00677BBE"/>
    <w:rsid w:val="006A21CF"/>
    <w:rsid w:val="006B270E"/>
    <w:rsid w:val="006B2D62"/>
    <w:rsid w:val="006C2BCE"/>
    <w:rsid w:val="006E2634"/>
    <w:rsid w:val="006F1863"/>
    <w:rsid w:val="006F6260"/>
    <w:rsid w:val="007906D6"/>
    <w:rsid w:val="007B0F36"/>
    <w:rsid w:val="007E1045"/>
    <w:rsid w:val="007E1D7D"/>
    <w:rsid w:val="00866526"/>
    <w:rsid w:val="00893016"/>
    <w:rsid w:val="008B10B6"/>
    <w:rsid w:val="008B6F6A"/>
    <w:rsid w:val="0095614C"/>
    <w:rsid w:val="00971FBE"/>
    <w:rsid w:val="009B6067"/>
    <w:rsid w:val="009B748C"/>
    <w:rsid w:val="009C0EF9"/>
    <w:rsid w:val="009D6DF3"/>
    <w:rsid w:val="009F23CE"/>
    <w:rsid w:val="009F6539"/>
    <w:rsid w:val="00A03FC4"/>
    <w:rsid w:val="00A1549C"/>
    <w:rsid w:val="00A406C0"/>
    <w:rsid w:val="00A4254D"/>
    <w:rsid w:val="00AC2596"/>
    <w:rsid w:val="00AC4194"/>
    <w:rsid w:val="00AD2346"/>
    <w:rsid w:val="00AD409B"/>
    <w:rsid w:val="00AD5C31"/>
    <w:rsid w:val="00B3017A"/>
    <w:rsid w:val="00B366E4"/>
    <w:rsid w:val="00B42CCD"/>
    <w:rsid w:val="00B51EDE"/>
    <w:rsid w:val="00B87430"/>
    <w:rsid w:val="00BA0D0A"/>
    <w:rsid w:val="00BE3395"/>
    <w:rsid w:val="00C03175"/>
    <w:rsid w:val="00C4395B"/>
    <w:rsid w:val="00C52062"/>
    <w:rsid w:val="00C54BF3"/>
    <w:rsid w:val="00C6231B"/>
    <w:rsid w:val="00C63093"/>
    <w:rsid w:val="00C75A1C"/>
    <w:rsid w:val="00C85981"/>
    <w:rsid w:val="00CC5FCE"/>
    <w:rsid w:val="00D01FF4"/>
    <w:rsid w:val="00D06869"/>
    <w:rsid w:val="00D14031"/>
    <w:rsid w:val="00D22972"/>
    <w:rsid w:val="00D23EFD"/>
    <w:rsid w:val="00D57C37"/>
    <w:rsid w:val="00D60CBE"/>
    <w:rsid w:val="00D80C71"/>
    <w:rsid w:val="00DA25A8"/>
    <w:rsid w:val="00DC4500"/>
    <w:rsid w:val="00DC5B69"/>
    <w:rsid w:val="00DD3BD5"/>
    <w:rsid w:val="00DE0986"/>
    <w:rsid w:val="00DF089D"/>
    <w:rsid w:val="00DF177C"/>
    <w:rsid w:val="00DF341F"/>
    <w:rsid w:val="00E51526"/>
    <w:rsid w:val="00E804C3"/>
    <w:rsid w:val="00E85786"/>
    <w:rsid w:val="00E93CA7"/>
    <w:rsid w:val="00EA597A"/>
    <w:rsid w:val="00EB6999"/>
    <w:rsid w:val="00ED20E6"/>
    <w:rsid w:val="00EE1626"/>
    <w:rsid w:val="00F11415"/>
    <w:rsid w:val="00F119C5"/>
    <w:rsid w:val="00F35DBF"/>
    <w:rsid w:val="00F37D6B"/>
    <w:rsid w:val="00F65D76"/>
    <w:rsid w:val="00F81317"/>
    <w:rsid w:val="00F90EE9"/>
    <w:rsid w:val="00FA409E"/>
    <w:rsid w:val="00FC3679"/>
    <w:rsid w:val="00FE08DA"/>
    <w:rsid w:val="00FF4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F8BC"/>
  <w15:docId w15:val="{CA3B728C-084A-41B6-A005-36E54911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415"/>
  </w:style>
  <w:style w:type="paragraph" w:styleId="Heading3">
    <w:name w:val="heading 3"/>
    <w:basedOn w:val="Normal"/>
    <w:next w:val="Normal"/>
    <w:link w:val="Heading3Char"/>
    <w:uiPriority w:val="9"/>
    <w:semiHidden/>
    <w:unhideWhenUsed/>
    <w:qFormat/>
    <w:rsid w:val="00E515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415"/>
    <w:rPr>
      <w:color w:val="0000FF" w:themeColor="hyperlink"/>
      <w:u w:val="single"/>
    </w:rPr>
  </w:style>
  <w:style w:type="paragraph" w:styleId="NormalWeb">
    <w:name w:val="Normal (Web)"/>
    <w:basedOn w:val="Normal"/>
    <w:uiPriority w:val="99"/>
    <w:unhideWhenUsed/>
    <w:rsid w:val="00C630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4254D"/>
    <w:pPr>
      <w:ind w:left="720"/>
      <w:contextualSpacing/>
    </w:pPr>
  </w:style>
  <w:style w:type="character" w:styleId="Strong">
    <w:name w:val="Strong"/>
    <w:basedOn w:val="DefaultParagraphFont"/>
    <w:uiPriority w:val="22"/>
    <w:qFormat/>
    <w:rsid w:val="004908E3"/>
    <w:rPr>
      <w:b/>
      <w:bCs/>
    </w:rPr>
  </w:style>
  <w:style w:type="paragraph" w:styleId="BalloonText">
    <w:name w:val="Balloon Text"/>
    <w:basedOn w:val="Normal"/>
    <w:link w:val="BalloonTextChar"/>
    <w:uiPriority w:val="99"/>
    <w:semiHidden/>
    <w:unhideWhenUsed/>
    <w:rsid w:val="00015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DEC"/>
    <w:rPr>
      <w:rFonts w:ascii="Segoe UI" w:hAnsi="Segoe UI" w:cs="Segoe UI"/>
      <w:sz w:val="18"/>
      <w:szCs w:val="18"/>
    </w:rPr>
  </w:style>
  <w:style w:type="character" w:customStyle="1" w:styleId="Heading3Char">
    <w:name w:val="Heading 3 Char"/>
    <w:basedOn w:val="DefaultParagraphFont"/>
    <w:link w:val="Heading3"/>
    <w:uiPriority w:val="9"/>
    <w:semiHidden/>
    <w:rsid w:val="00E515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11018">
      <w:bodyDiv w:val="1"/>
      <w:marLeft w:val="0"/>
      <w:marRight w:val="0"/>
      <w:marTop w:val="0"/>
      <w:marBottom w:val="0"/>
      <w:divBdr>
        <w:top w:val="none" w:sz="0" w:space="0" w:color="auto"/>
        <w:left w:val="none" w:sz="0" w:space="0" w:color="auto"/>
        <w:bottom w:val="none" w:sz="0" w:space="0" w:color="auto"/>
        <w:right w:val="none" w:sz="0" w:space="0" w:color="auto"/>
      </w:divBdr>
    </w:div>
    <w:div w:id="1428304395">
      <w:bodyDiv w:val="1"/>
      <w:marLeft w:val="0"/>
      <w:marRight w:val="0"/>
      <w:marTop w:val="0"/>
      <w:marBottom w:val="0"/>
      <w:divBdr>
        <w:top w:val="none" w:sz="0" w:space="0" w:color="auto"/>
        <w:left w:val="none" w:sz="0" w:space="0" w:color="auto"/>
        <w:bottom w:val="none" w:sz="0" w:space="0" w:color="auto"/>
        <w:right w:val="none" w:sz="0" w:space="0" w:color="auto"/>
      </w:divBdr>
    </w:div>
    <w:div w:id="1991859727">
      <w:bodyDiv w:val="1"/>
      <w:marLeft w:val="0"/>
      <w:marRight w:val="0"/>
      <w:marTop w:val="0"/>
      <w:marBottom w:val="0"/>
      <w:divBdr>
        <w:top w:val="none" w:sz="0" w:space="0" w:color="auto"/>
        <w:left w:val="none" w:sz="0" w:space="0" w:color="auto"/>
        <w:bottom w:val="none" w:sz="0" w:space="0" w:color="auto"/>
        <w:right w:val="none" w:sz="0" w:space="0" w:color="auto"/>
      </w:divBdr>
    </w:div>
    <w:div w:id="21070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individuals/enablers/advance-payment/30201" TargetMode="External"/><Relationship Id="rId13" Type="http://schemas.openxmlformats.org/officeDocument/2006/relationships/hyperlink" Target="http://www.canstarblue.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eysmart.gov.au" TargetMode="External"/><Relationship Id="rId12" Type="http://schemas.openxmlformats.org/officeDocument/2006/relationships/hyperlink" Target="http://www.choice.com.au/money/insur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ustainability.vic.gov.au/You-and-Your-Home/Save-energy/Appliances/Smarter-Choice-retail-program" TargetMode="External"/><Relationship Id="rId1" Type="http://schemas.openxmlformats.org/officeDocument/2006/relationships/numbering" Target="numbering.xml"/><Relationship Id="rId6" Type="http://schemas.openxmlformats.org/officeDocument/2006/relationships/hyperlink" Target="http://www.gamblershelp.com.au/" TargetMode="External"/><Relationship Id="rId11" Type="http://schemas.openxmlformats.org/officeDocument/2006/relationships/hyperlink" Target="http://www.lifeline.org.au/get-help/topics/financial-problems" TargetMode="External"/><Relationship Id="rId5" Type="http://schemas.openxmlformats.org/officeDocument/2006/relationships/hyperlink" Target="http://www.nils.com.au/" TargetMode="External"/><Relationship Id="rId15" Type="http://schemas.openxmlformats.org/officeDocument/2006/relationships/hyperlink" Target="https://privatehealth.gov.au" TargetMode="External"/><Relationship Id="rId10" Type="http://schemas.openxmlformats.org/officeDocument/2006/relationships/hyperlink" Target="https://www.humanservices.gov.au/individuals/services/financial-information-service" TargetMode="External"/><Relationship Id="rId4" Type="http://schemas.openxmlformats.org/officeDocument/2006/relationships/webSettings" Target="webSettings.xml"/><Relationship Id="rId9" Type="http://schemas.openxmlformats.org/officeDocument/2006/relationships/hyperlink" Target="https://services.dhhs.vic.gov.au/energy" TargetMode="External"/><Relationship Id="rId14" Type="http://schemas.openxmlformats.org/officeDocument/2006/relationships/hyperlink" Target="https://compare.switch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Tarasuik</dc:creator>
  <cp:lastModifiedBy>Maggie Mildenhall</cp:lastModifiedBy>
  <cp:revision>3</cp:revision>
  <dcterms:created xsi:type="dcterms:W3CDTF">2019-09-13T01:48:00Z</dcterms:created>
  <dcterms:modified xsi:type="dcterms:W3CDTF">2019-10-17T05:26:00Z</dcterms:modified>
</cp:coreProperties>
</file>